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2F43" w14:textId="77777777" w:rsidR="00B776F2" w:rsidRPr="00CA0D27" w:rsidRDefault="00B776F2" w:rsidP="00B776F2">
      <w:pPr>
        <w:jc w:val="center"/>
        <w:rPr>
          <w:rFonts w:asciiTheme="majorHAnsi" w:hAnsiTheme="majorHAnsi" w:cstheme="majorHAnsi"/>
          <w:b/>
          <w:color w:val="1F3864" w:themeColor="accent5" w:themeShade="80"/>
          <w:sz w:val="36"/>
          <w:szCs w:val="36"/>
        </w:rPr>
      </w:pPr>
      <w:r w:rsidRPr="00CA0D27">
        <w:rPr>
          <w:rFonts w:asciiTheme="majorHAnsi" w:hAnsiTheme="majorHAnsi" w:cstheme="majorHAnsi"/>
          <w:b/>
          <w:color w:val="1F3864" w:themeColor="accent5" w:themeShade="80"/>
          <w:sz w:val="36"/>
          <w:szCs w:val="36"/>
        </w:rPr>
        <w:t>Monitoraggio settimanale epidemia Coronavirus in Italia</w:t>
      </w:r>
    </w:p>
    <w:p w14:paraId="73E9CE34" w14:textId="4DDBD7D3" w:rsidR="00376D56" w:rsidRDefault="00376D56" w:rsidP="00376D56">
      <w:pPr>
        <w:jc w:val="both"/>
        <w:rPr>
          <w:rFonts w:cstheme="minorHAnsi"/>
          <w:color w:val="000000" w:themeColor="text1"/>
          <w:sz w:val="24"/>
          <w:szCs w:val="24"/>
        </w:rPr>
      </w:pPr>
      <w:r w:rsidRPr="00376D56">
        <w:rPr>
          <w:rFonts w:cstheme="minorHAnsi"/>
          <w:color w:val="000000" w:themeColor="text1"/>
          <w:sz w:val="24"/>
          <w:szCs w:val="24"/>
        </w:rPr>
        <w:t xml:space="preserve">Monitoraggio settimanale </w:t>
      </w:r>
      <w:r>
        <w:rPr>
          <w:rFonts w:cstheme="minorHAnsi"/>
          <w:color w:val="000000" w:themeColor="text1"/>
          <w:sz w:val="24"/>
          <w:szCs w:val="24"/>
        </w:rPr>
        <w:t xml:space="preserve">dell’epidemia da Covid-19 in Italia a cura del Dott. Luca Fusaro: dati aggiornati al </w:t>
      </w:r>
      <w:r w:rsidR="00427AAA">
        <w:rPr>
          <w:rFonts w:cstheme="minorHAnsi"/>
          <w:color w:val="000000" w:themeColor="text1"/>
          <w:sz w:val="24"/>
          <w:szCs w:val="24"/>
        </w:rPr>
        <w:t>14</w:t>
      </w:r>
      <w:r w:rsidR="006D5BA0">
        <w:rPr>
          <w:rFonts w:cstheme="minorHAnsi"/>
          <w:color w:val="000000" w:themeColor="text1"/>
          <w:sz w:val="24"/>
          <w:szCs w:val="24"/>
        </w:rPr>
        <w:t xml:space="preserve"> settembre </w:t>
      </w:r>
      <w:r>
        <w:rPr>
          <w:rFonts w:cstheme="minorHAnsi"/>
          <w:color w:val="000000" w:themeColor="text1"/>
          <w:sz w:val="24"/>
          <w:szCs w:val="24"/>
        </w:rPr>
        <w:t xml:space="preserve">2021 </w:t>
      </w:r>
      <w:r w:rsidR="00B776F2">
        <w:rPr>
          <w:rFonts w:cstheme="minorHAnsi"/>
          <w:color w:val="000000" w:themeColor="text1"/>
          <w:sz w:val="24"/>
          <w:szCs w:val="24"/>
        </w:rPr>
        <w:t xml:space="preserve">ore 17:00 </w:t>
      </w:r>
      <w:r>
        <w:rPr>
          <w:rFonts w:cstheme="minorHAnsi"/>
          <w:color w:val="000000" w:themeColor="text1"/>
          <w:sz w:val="24"/>
          <w:szCs w:val="24"/>
        </w:rPr>
        <w:t xml:space="preserve">(dati monitoraggio epidemia) e </w:t>
      </w:r>
      <w:r w:rsidR="006D5BA0">
        <w:rPr>
          <w:rFonts w:cstheme="minorHAnsi"/>
          <w:color w:val="000000" w:themeColor="text1"/>
          <w:sz w:val="24"/>
          <w:szCs w:val="24"/>
        </w:rPr>
        <w:t>al</w:t>
      </w:r>
      <w:r w:rsidR="00427AAA">
        <w:rPr>
          <w:rFonts w:cstheme="minorHAnsi"/>
          <w:color w:val="000000" w:themeColor="text1"/>
          <w:sz w:val="24"/>
          <w:szCs w:val="24"/>
        </w:rPr>
        <w:t xml:space="preserve"> 15</w:t>
      </w:r>
      <w:r w:rsidR="00B16E38">
        <w:rPr>
          <w:rFonts w:cstheme="minorHAnsi"/>
          <w:color w:val="000000" w:themeColor="text1"/>
          <w:sz w:val="24"/>
          <w:szCs w:val="24"/>
        </w:rPr>
        <w:t xml:space="preserve"> settembre</w:t>
      </w:r>
      <w:r w:rsidR="00F4411D">
        <w:rPr>
          <w:rFonts w:cstheme="minorHAnsi"/>
          <w:color w:val="000000" w:themeColor="text1"/>
          <w:sz w:val="24"/>
          <w:szCs w:val="24"/>
        </w:rPr>
        <w:t xml:space="preserve"> </w:t>
      </w:r>
      <w:r>
        <w:rPr>
          <w:rFonts w:cstheme="minorHAnsi"/>
          <w:color w:val="000000" w:themeColor="text1"/>
          <w:sz w:val="24"/>
          <w:szCs w:val="24"/>
        </w:rPr>
        <w:t xml:space="preserve">2021 ore </w:t>
      </w:r>
      <w:r w:rsidR="00C43D87">
        <w:rPr>
          <w:rFonts w:cstheme="minorHAnsi"/>
          <w:color w:val="000000" w:themeColor="text1"/>
          <w:sz w:val="24"/>
          <w:szCs w:val="24"/>
        </w:rPr>
        <w:t>06</w:t>
      </w:r>
      <w:r>
        <w:rPr>
          <w:rFonts w:cstheme="minorHAnsi"/>
          <w:color w:val="000000" w:themeColor="text1"/>
          <w:sz w:val="24"/>
          <w:szCs w:val="24"/>
        </w:rPr>
        <w:t>:</w:t>
      </w:r>
      <w:r w:rsidR="00427AAA">
        <w:rPr>
          <w:rFonts w:cstheme="minorHAnsi"/>
          <w:color w:val="000000" w:themeColor="text1"/>
          <w:sz w:val="24"/>
          <w:szCs w:val="24"/>
        </w:rPr>
        <w:t>09</w:t>
      </w:r>
      <w:r>
        <w:rPr>
          <w:rFonts w:cstheme="minorHAnsi"/>
          <w:color w:val="000000" w:themeColor="text1"/>
          <w:sz w:val="24"/>
          <w:szCs w:val="24"/>
        </w:rPr>
        <w:t xml:space="preserve"> (dati vaccini).</w:t>
      </w:r>
    </w:p>
    <w:p w14:paraId="6D07CFF3" w14:textId="3EAFEF71" w:rsidR="00561B2E" w:rsidRDefault="00B02C51" w:rsidP="008D269F">
      <w:pPr>
        <w:jc w:val="both"/>
        <w:rPr>
          <w:rFonts w:cstheme="minorHAnsi"/>
          <w:color w:val="000000" w:themeColor="text1"/>
          <w:sz w:val="24"/>
          <w:szCs w:val="24"/>
        </w:rPr>
      </w:pPr>
      <w:r w:rsidRPr="00B02C51">
        <w:rPr>
          <w:rFonts w:cstheme="minorHAnsi"/>
          <w:b/>
          <w:bCs/>
          <w:color w:val="000000" w:themeColor="text1"/>
          <w:sz w:val="24"/>
          <w:szCs w:val="24"/>
        </w:rPr>
        <w:t>Di Luca Fusaro (*)</w:t>
      </w:r>
      <w:r>
        <w:rPr>
          <w:rFonts w:cstheme="minorHAnsi"/>
          <w:color w:val="000000" w:themeColor="text1"/>
          <w:sz w:val="24"/>
          <w:szCs w:val="24"/>
        </w:rPr>
        <w:t xml:space="preserve"> 16 settembre 2021 - </w:t>
      </w:r>
      <w:r w:rsidR="00561B2E">
        <w:rPr>
          <w:rFonts w:cstheme="minorHAnsi"/>
          <w:color w:val="000000" w:themeColor="text1"/>
          <w:sz w:val="24"/>
          <w:szCs w:val="24"/>
        </w:rPr>
        <w:t xml:space="preserve">Il monitoraggio, nella settimana </w:t>
      </w:r>
      <w:r w:rsidR="006D5BA0">
        <w:rPr>
          <w:rFonts w:cstheme="minorHAnsi"/>
          <w:color w:val="000000" w:themeColor="text1"/>
          <w:sz w:val="24"/>
          <w:szCs w:val="24"/>
        </w:rPr>
        <w:t>0</w:t>
      </w:r>
      <w:r w:rsidR="00A13EB6">
        <w:rPr>
          <w:rFonts w:cstheme="minorHAnsi"/>
          <w:color w:val="000000" w:themeColor="text1"/>
          <w:sz w:val="24"/>
          <w:szCs w:val="24"/>
        </w:rPr>
        <w:t>8</w:t>
      </w:r>
      <w:r w:rsidR="007E5980">
        <w:rPr>
          <w:rFonts w:cstheme="minorHAnsi"/>
          <w:color w:val="000000" w:themeColor="text1"/>
          <w:sz w:val="24"/>
          <w:szCs w:val="24"/>
        </w:rPr>
        <w:t>-</w:t>
      </w:r>
      <w:r w:rsidR="00A13EB6">
        <w:rPr>
          <w:rFonts w:cstheme="minorHAnsi"/>
          <w:color w:val="000000" w:themeColor="text1"/>
          <w:sz w:val="24"/>
          <w:szCs w:val="24"/>
        </w:rPr>
        <w:t>14</w:t>
      </w:r>
      <w:r w:rsidR="007E5980">
        <w:rPr>
          <w:rFonts w:cstheme="minorHAnsi"/>
          <w:color w:val="000000" w:themeColor="text1"/>
          <w:sz w:val="24"/>
          <w:szCs w:val="24"/>
        </w:rPr>
        <w:t xml:space="preserve"> </w:t>
      </w:r>
      <w:r w:rsidR="006D5BA0">
        <w:rPr>
          <w:rFonts w:cstheme="minorHAnsi"/>
          <w:color w:val="000000" w:themeColor="text1"/>
          <w:sz w:val="24"/>
          <w:szCs w:val="24"/>
        </w:rPr>
        <w:t>settembre</w:t>
      </w:r>
      <w:r w:rsidR="00561B2E">
        <w:rPr>
          <w:rFonts w:cstheme="minorHAnsi"/>
          <w:color w:val="000000" w:themeColor="text1"/>
          <w:sz w:val="24"/>
          <w:szCs w:val="24"/>
        </w:rPr>
        <w:t xml:space="preserve">, rileva </w:t>
      </w:r>
      <w:r w:rsidR="00EC5A61">
        <w:rPr>
          <w:rFonts w:cstheme="minorHAnsi"/>
          <w:color w:val="000000" w:themeColor="text1"/>
          <w:sz w:val="24"/>
          <w:szCs w:val="24"/>
        </w:rPr>
        <w:t xml:space="preserve">una </w:t>
      </w:r>
      <w:r w:rsidR="007155B0">
        <w:rPr>
          <w:rFonts w:cstheme="minorHAnsi"/>
          <w:color w:val="000000" w:themeColor="text1"/>
          <w:sz w:val="24"/>
          <w:szCs w:val="24"/>
        </w:rPr>
        <w:t>diminuzione</w:t>
      </w:r>
      <w:r w:rsidR="00561B2E">
        <w:rPr>
          <w:rFonts w:cstheme="minorHAnsi"/>
          <w:color w:val="000000" w:themeColor="text1"/>
          <w:sz w:val="24"/>
          <w:szCs w:val="24"/>
        </w:rPr>
        <w:t xml:space="preserve"> dei nuovi casi (</w:t>
      </w:r>
      <w:r w:rsidR="007155B0">
        <w:rPr>
          <w:rFonts w:cstheme="minorHAnsi"/>
          <w:color w:val="000000" w:themeColor="text1"/>
          <w:sz w:val="24"/>
          <w:szCs w:val="24"/>
        </w:rPr>
        <w:t>-</w:t>
      </w:r>
      <w:r w:rsidR="006D5BA0">
        <w:rPr>
          <w:rFonts w:cstheme="minorHAnsi"/>
          <w:color w:val="000000" w:themeColor="text1"/>
          <w:sz w:val="24"/>
          <w:szCs w:val="24"/>
        </w:rPr>
        <w:t>1</w:t>
      </w:r>
      <w:r w:rsidR="00696ECB">
        <w:rPr>
          <w:rFonts w:cstheme="minorHAnsi"/>
          <w:color w:val="000000" w:themeColor="text1"/>
          <w:sz w:val="24"/>
          <w:szCs w:val="24"/>
        </w:rPr>
        <w:t>4</w:t>
      </w:r>
      <w:r w:rsidR="00561B2E">
        <w:rPr>
          <w:rFonts w:cstheme="minorHAnsi"/>
          <w:color w:val="000000" w:themeColor="text1"/>
          <w:sz w:val="24"/>
          <w:szCs w:val="24"/>
        </w:rPr>
        <w:t>,</w:t>
      </w:r>
      <w:r w:rsidR="00696ECB">
        <w:rPr>
          <w:rFonts w:cstheme="minorHAnsi"/>
          <w:color w:val="000000" w:themeColor="text1"/>
          <w:sz w:val="24"/>
          <w:szCs w:val="24"/>
        </w:rPr>
        <w:t>7</w:t>
      </w:r>
      <w:r w:rsidR="00561B2E">
        <w:rPr>
          <w:rFonts w:cstheme="minorHAnsi"/>
          <w:color w:val="000000" w:themeColor="text1"/>
          <w:sz w:val="24"/>
          <w:szCs w:val="24"/>
        </w:rPr>
        <w:t>%)</w:t>
      </w:r>
      <w:r w:rsidR="00EC5A61">
        <w:rPr>
          <w:rFonts w:cstheme="minorHAnsi"/>
          <w:color w:val="000000" w:themeColor="text1"/>
          <w:sz w:val="24"/>
          <w:szCs w:val="24"/>
        </w:rPr>
        <w:t xml:space="preserve"> e degli</w:t>
      </w:r>
      <w:r w:rsidR="00C47EB7">
        <w:rPr>
          <w:rFonts w:cstheme="minorHAnsi"/>
          <w:color w:val="000000" w:themeColor="text1"/>
          <w:sz w:val="24"/>
          <w:szCs w:val="24"/>
        </w:rPr>
        <w:t xml:space="preserve"> ospedalizzati </w:t>
      </w:r>
      <w:r w:rsidR="00EC5A61">
        <w:rPr>
          <w:rFonts w:cstheme="minorHAnsi"/>
          <w:color w:val="000000" w:themeColor="text1"/>
          <w:sz w:val="24"/>
          <w:szCs w:val="24"/>
        </w:rPr>
        <w:t>(-3,1%):</w:t>
      </w:r>
      <w:r w:rsidR="00561B2E">
        <w:rPr>
          <w:rFonts w:cstheme="minorHAnsi"/>
          <w:color w:val="000000" w:themeColor="text1"/>
          <w:sz w:val="24"/>
          <w:szCs w:val="24"/>
        </w:rPr>
        <w:t xml:space="preserve"> </w:t>
      </w:r>
      <w:r w:rsidR="00CE734E">
        <w:rPr>
          <w:rFonts w:cstheme="minorHAnsi"/>
          <w:color w:val="000000" w:themeColor="text1"/>
          <w:sz w:val="24"/>
          <w:szCs w:val="24"/>
        </w:rPr>
        <w:t>-3</w:t>
      </w:r>
      <w:r w:rsidR="00F72EAE">
        <w:rPr>
          <w:rFonts w:cstheme="minorHAnsi"/>
          <w:color w:val="000000" w:themeColor="text1"/>
          <w:sz w:val="24"/>
          <w:szCs w:val="24"/>
        </w:rPr>
        <w:t>,</w:t>
      </w:r>
      <w:r w:rsidR="005D5D7C">
        <w:rPr>
          <w:rFonts w:cstheme="minorHAnsi"/>
          <w:color w:val="000000" w:themeColor="text1"/>
          <w:sz w:val="24"/>
          <w:szCs w:val="24"/>
        </w:rPr>
        <w:t>3</w:t>
      </w:r>
      <w:r w:rsidR="00561B2E">
        <w:rPr>
          <w:rFonts w:cstheme="minorHAnsi"/>
          <w:color w:val="000000" w:themeColor="text1"/>
          <w:sz w:val="24"/>
          <w:szCs w:val="24"/>
        </w:rPr>
        <w:t xml:space="preserve">% di pazienti ricoverati in area medica, </w:t>
      </w:r>
      <w:r w:rsidR="00CE734E">
        <w:rPr>
          <w:rFonts w:cstheme="minorHAnsi"/>
          <w:color w:val="000000" w:themeColor="text1"/>
          <w:sz w:val="24"/>
          <w:szCs w:val="24"/>
        </w:rPr>
        <w:t>-1</w:t>
      </w:r>
      <w:r w:rsidR="00F72EAE">
        <w:rPr>
          <w:rFonts w:cstheme="minorHAnsi"/>
          <w:color w:val="000000" w:themeColor="text1"/>
          <w:sz w:val="24"/>
          <w:szCs w:val="24"/>
        </w:rPr>
        <w:t>,</w:t>
      </w:r>
      <w:r w:rsidR="00CE734E">
        <w:rPr>
          <w:rFonts w:cstheme="minorHAnsi"/>
          <w:color w:val="000000" w:themeColor="text1"/>
          <w:sz w:val="24"/>
          <w:szCs w:val="24"/>
        </w:rPr>
        <w:t>6</w:t>
      </w:r>
      <w:r w:rsidR="00561B2E">
        <w:rPr>
          <w:rFonts w:cstheme="minorHAnsi"/>
          <w:color w:val="000000" w:themeColor="text1"/>
          <w:sz w:val="24"/>
          <w:szCs w:val="24"/>
        </w:rPr>
        <w:t>% nelle terapie intensive</w:t>
      </w:r>
      <w:r w:rsidR="006104CE">
        <w:rPr>
          <w:rFonts w:cstheme="minorHAnsi"/>
          <w:color w:val="000000" w:themeColor="text1"/>
          <w:sz w:val="24"/>
          <w:szCs w:val="24"/>
        </w:rPr>
        <w:t xml:space="preserve">. L’occupazione dei posti letto è del </w:t>
      </w:r>
      <w:r w:rsidR="00D160C4">
        <w:rPr>
          <w:rFonts w:cstheme="minorHAnsi"/>
          <w:color w:val="000000" w:themeColor="text1"/>
          <w:sz w:val="24"/>
          <w:szCs w:val="24"/>
        </w:rPr>
        <w:t>7</w:t>
      </w:r>
      <w:r w:rsidR="006104CE">
        <w:rPr>
          <w:rFonts w:cstheme="minorHAnsi"/>
          <w:color w:val="000000" w:themeColor="text1"/>
          <w:sz w:val="24"/>
          <w:szCs w:val="24"/>
        </w:rPr>
        <w:t>,</w:t>
      </w:r>
      <w:r w:rsidR="00E5042F">
        <w:rPr>
          <w:rFonts w:cstheme="minorHAnsi"/>
          <w:color w:val="000000" w:themeColor="text1"/>
          <w:sz w:val="24"/>
          <w:szCs w:val="24"/>
        </w:rPr>
        <w:t>2</w:t>
      </w:r>
      <w:r w:rsidR="006104CE">
        <w:rPr>
          <w:rFonts w:cstheme="minorHAnsi"/>
          <w:color w:val="000000" w:themeColor="text1"/>
          <w:sz w:val="24"/>
          <w:szCs w:val="24"/>
        </w:rPr>
        <w:t xml:space="preserve">% in area medica e del </w:t>
      </w:r>
      <w:r w:rsidR="00831111">
        <w:rPr>
          <w:rFonts w:cstheme="minorHAnsi"/>
          <w:color w:val="000000" w:themeColor="text1"/>
          <w:sz w:val="24"/>
          <w:szCs w:val="24"/>
        </w:rPr>
        <w:t>6</w:t>
      </w:r>
      <w:r w:rsidR="006103D1">
        <w:rPr>
          <w:rFonts w:cstheme="minorHAnsi"/>
          <w:color w:val="000000" w:themeColor="text1"/>
          <w:sz w:val="24"/>
          <w:szCs w:val="24"/>
        </w:rPr>
        <w:t>,</w:t>
      </w:r>
      <w:r w:rsidR="00E5042F">
        <w:rPr>
          <w:rFonts w:cstheme="minorHAnsi"/>
          <w:color w:val="000000" w:themeColor="text1"/>
          <w:sz w:val="24"/>
          <w:szCs w:val="24"/>
        </w:rPr>
        <w:t>1</w:t>
      </w:r>
      <w:r w:rsidR="006104CE">
        <w:rPr>
          <w:rFonts w:cstheme="minorHAnsi"/>
          <w:color w:val="000000" w:themeColor="text1"/>
          <w:sz w:val="24"/>
          <w:szCs w:val="24"/>
        </w:rPr>
        <w:t>% in terapia intensiva.</w:t>
      </w:r>
      <w:r w:rsidR="00561B2E">
        <w:rPr>
          <w:rFonts w:cstheme="minorHAnsi"/>
          <w:color w:val="000000" w:themeColor="text1"/>
          <w:sz w:val="24"/>
          <w:szCs w:val="24"/>
        </w:rPr>
        <w:t xml:space="preserve"> </w:t>
      </w:r>
      <w:r w:rsidR="00966913">
        <w:rPr>
          <w:rFonts w:cstheme="minorHAnsi"/>
          <w:color w:val="000000" w:themeColor="text1"/>
          <w:sz w:val="24"/>
          <w:szCs w:val="24"/>
        </w:rPr>
        <w:t>Calano i decessi: -6,7%.</w:t>
      </w:r>
      <w:r w:rsidR="00EA4298">
        <w:rPr>
          <w:rFonts w:cstheme="minorHAnsi"/>
          <w:color w:val="000000" w:themeColor="text1"/>
          <w:sz w:val="24"/>
          <w:szCs w:val="24"/>
        </w:rPr>
        <w:t xml:space="preserve"> </w:t>
      </w:r>
      <w:r w:rsidR="005D5D7C">
        <w:rPr>
          <w:rFonts w:cstheme="minorHAnsi"/>
          <w:color w:val="000000" w:themeColor="text1"/>
          <w:sz w:val="24"/>
          <w:szCs w:val="24"/>
        </w:rPr>
        <w:t xml:space="preserve">Il tasso di positività scende dal 2% </w:t>
      </w:r>
      <w:r w:rsidR="007D24F9">
        <w:rPr>
          <w:rFonts w:cstheme="minorHAnsi"/>
          <w:color w:val="000000" w:themeColor="text1"/>
          <w:sz w:val="24"/>
          <w:szCs w:val="24"/>
        </w:rPr>
        <w:t>all’1,8%.</w:t>
      </w:r>
      <w:r w:rsidR="005D5D7C">
        <w:rPr>
          <w:rFonts w:cstheme="minorHAnsi"/>
          <w:color w:val="000000" w:themeColor="text1"/>
          <w:sz w:val="24"/>
          <w:szCs w:val="24"/>
        </w:rPr>
        <w:t xml:space="preserve"> </w:t>
      </w:r>
      <w:r w:rsidR="000407CC">
        <w:rPr>
          <w:rFonts w:cstheme="minorHAnsi"/>
          <w:color w:val="000000" w:themeColor="text1"/>
          <w:sz w:val="24"/>
          <w:szCs w:val="24"/>
        </w:rPr>
        <w:t xml:space="preserve">Vaccini: </w:t>
      </w:r>
      <w:r w:rsidR="00CB69AC">
        <w:rPr>
          <w:rFonts w:cstheme="minorHAnsi"/>
          <w:color w:val="000000" w:themeColor="text1"/>
          <w:sz w:val="24"/>
          <w:szCs w:val="24"/>
        </w:rPr>
        <w:t>il 75,5%</w:t>
      </w:r>
      <w:r w:rsidR="008E54C7">
        <w:rPr>
          <w:rFonts w:cstheme="minorHAnsi"/>
          <w:color w:val="000000" w:themeColor="text1"/>
          <w:sz w:val="24"/>
          <w:szCs w:val="24"/>
        </w:rPr>
        <w:t xml:space="preserve"> degli over 12 (n. </w:t>
      </w:r>
      <w:r w:rsidR="00CB69AC" w:rsidRPr="00CB69AC">
        <w:rPr>
          <w:rFonts w:cstheme="minorHAnsi"/>
          <w:color w:val="000000" w:themeColor="text1"/>
          <w:sz w:val="24"/>
          <w:szCs w:val="24"/>
        </w:rPr>
        <w:t>40.295.980</w:t>
      </w:r>
      <w:r w:rsidR="008E54C7">
        <w:rPr>
          <w:rFonts w:cstheme="minorHAnsi"/>
          <w:color w:val="000000" w:themeColor="text1"/>
          <w:sz w:val="24"/>
          <w:szCs w:val="24"/>
        </w:rPr>
        <w:t xml:space="preserve">) e </w:t>
      </w:r>
      <w:r w:rsidR="00091CE3">
        <w:rPr>
          <w:rFonts w:cstheme="minorHAnsi"/>
          <w:color w:val="000000" w:themeColor="text1"/>
          <w:sz w:val="24"/>
          <w:szCs w:val="24"/>
        </w:rPr>
        <w:t>l’8</w:t>
      </w:r>
      <w:r w:rsidR="00CB69AC">
        <w:rPr>
          <w:rFonts w:cstheme="minorHAnsi"/>
          <w:color w:val="000000" w:themeColor="text1"/>
          <w:sz w:val="24"/>
          <w:szCs w:val="24"/>
        </w:rPr>
        <w:t>5</w:t>
      </w:r>
      <w:r w:rsidR="00FD3CE8">
        <w:rPr>
          <w:rFonts w:cstheme="minorHAnsi"/>
          <w:color w:val="000000" w:themeColor="text1"/>
          <w:sz w:val="24"/>
          <w:szCs w:val="24"/>
        </w:rPr>
        <w:t>,</w:t>
      </w:r>
      <w:r w:rsidR="00CB69AC">
        <w:rPr>
          <w:rFonts w:cstheme="minorHAnsi"/>
          <w:color w:val="000000" w:themeColor="text1"/>
          <w:sz w:val="24"/>
          <w:szCs w:val="24"/>
        </w:rPr>
        <w:t>8</w:t>
      </w:r>
      <w:r w:rsidR="00091CE3">
        <w:rPr>
          <w:rFonts w:cstheme="minorHAnsi"/>
          <w:color w:val="000000" w:themeColor="text1"/>
          <w:sz w:val="24"/>
          <w:szCs w:val="24"/>
        </w:rPr>
        <w:t xml:space="preserve">% degli over 50 </w:t>
      </w:r>
      <w:r w:rsidR="008E54C7">
        <w:rPr>
          <w:rFonts w:cstheme="minorHAnsi"/>
          <w:color w:val="000000" w:themeColor="text1"/>
          <w:sz w:val="24"/>
          <w:szCs w:val="24"/>
        </w:rPr>
        <w:t xml:space="preserve">(n. </w:t>
      </w:r>
      <w:r w:rsidR="00CB69AC" w:rsidRPr="00CB69AC">
        <w:rPr>
          <w:rFonts w:cstheme="minorHAnsi"/>
          <w:color w:val="000000" w:themeColor="text1"/>
          <w:sz w:val="24"/>
          <w:szCs w:val="24"/>
        </w:rPr>
        <w:t>23.427.202</w:t>
      </w:r>
      <w:r w:rsidR="008E54C7">
        <w:rPr>
          <w:rFonts w:cstheme="minorHAnsi"/>
          <w:color w:val="000000" w:themeColor="text1"/>
          <w:sz w:val="24"/>
          <w:szCs w:val="24"/>
        </w:rPr>
        <w:t xml:space="preserve">) </w:t>
      </w:r>
      <w:r w:rsidR="00CB69AC">
        <w:rPr>
          <w:rFonts w:cstheme="minorHAnsi"/>
          <w:color w:val="000000" w:themeColor="text1"/>
          <w:sz w:val="24"/>
          <w:szCs w:val="24"/>
        </w:rPr>
        <w:t>hanno completato il ciclo vaccinale.</w:t>
      </w:r>
    </w:p>
    <w:p w14:paraId="55725FBF" w14:textId="1719469F" w:rsidR="00933D09" w:rsidRPr="00F4411D" w:rsidRDefault="00933D09" w:rsidP="008D269F">
      <w:pPr>
        <w:jc w:val="both"/>
        <w:rPr>
          <w:rFonts w:cstheme="minorHAnsi"/>
          <w:color w:val="000000" w:themeColor="text1"/>
          <w:sz w:val="24"/>
          <w:szCs w:val="24"/>
        </w:rPr>
      </w:pPr>
      <w:r w:rsidRPr="00933D09">
        <w:rPr>
          <w:rFonts w:cstheme="minorHAnsi"/>
          <w:color w:val="000000" w:themeColor="text1"/>
          <w:sz w:val="24"/>
          <w:szCs w:val="24"/>
        </w:rPr>
        <w:t xml:space="preserve">Il trend dei nuovi casi è in </w:t>
      </w:r>
      <w:r w:rsidR="007155B0">
        <w:rPr>
          <w:rFonts w:cstheme="minorHAnsi"/>
          <w:color w:val="000000" w:themeColor="text1"/>
          <w:sz w:val="24"/>
          <w:szCs w:val="24"/>
        </w:rPr>
        <w:t>discesa</w:t>
      </w:r>
      <w:r w:rsidRPr="00933D09">
        <w:rPr>
          <w:rFonts w:cstheme="minorHAnsi"/>
          <w:color w:val="000000" w:themeColor="text1"/>
          <w:sz w:val="24"/>
          <w:szCs w:val="24"/>
        </w:rPr>
        <w:t xml:space="preserve">: </w:t>
      </w:r>
      <w:r w:rsidR="006D5BA0">
        <w:rPr>
          <w:rFonts w:cstheme="minorHAnsi"/>
          <w:color w:val="000000" w:themeColor="text1"/>
          <w:sz w:val="24"/>
          <w:szCs w:val="24"/>
        </w:rPr>
        <w:t>3</w:t>
      </w:r>
      <w:r w:rsidR="00696ECB">
        <w:rPr>
          <w:rFonts w:cstheme="minorHAnsi"/>
          <w:color w:val="000000" w:themeColor="text1"/>
          <w:sz w:val="24"/>
          <w:szCs w:val="24"/>
        </w:rPr>
        <w:t>3</w:t>
      </w:r>
      <w:r w:rsidR="00EE4EA8">
        <w:rPr>
          <w:rFonts w:cstheme="minorHAnsi"/>
          <w:color w:val="000000" w:themeColor="text1"/>
          <w:sz w:val="24"/>
          <w:szCs w:val="24"/>
        </w:rPr>
        <w:t>.</w:t>
      </w:r>
      <w:r w:rsidR="00696ECB">
        <w:rPr>
          <w:rFonts w:cstheme="minorHAnsi"/>
          <w:color w:val="000000" w:themeColor="text1"/>
          <w:sz w:val="24"/>
          <w:szCs w:val="24"/>
        </w:rPr>
        <w:t>712</w:t>
      </w:r>
      <w:r w:rsidRPr="00933D09">
        <w:rPr>
          <w:rFonts w:cstheme="minorHAnsi"/>
          <w:color w:val="000000" w:themeColor="text1"/>
          <w:sz w:val="24"/>
          <w:szCs w:val="24"/>
        </w:rPr>
        <w:t xml:space="preserve"> i contagi segnalati (</w:t>
      </w:r>
      <w:r w:rsidR="007155B0">
        <w:rPr>
          <w:rFonts w:cstheme="minorHAnsi"/>
          <w:b/>
          <w:bCs/>
          <w:color w:val="000000" w:themeColor="text1"/>
          <w:sz w:val="24"/>
          <w:szCs w:val="24"/>
        </w:rPr>
        <w:t>-</w:t>
      </w:r>
      <w:r w:rsidR="006D5BA0">
        <w:rPr>
          <w:rFonts w:cstheme="minorHAnsi"/>
          <w:b/>
          <w:bCs/>
          <w:color w:val="000000" w:themeColor="text1"/>
          <w:sz w:val="24"/>
          <w:szCs w:val="24"/>
        </w:rPr>
        <w:t>1</w:t>
      </w:r>
      <w:r w:rsidR="00696ECB">
        <w:rPr>
          <w:rFonts w:cstheme="minorHAnsi"/>
          <w:b/>
          <w:bCs/>
          <w:color w:val="000000" w:themeColor="text1"/>
          <w:sz w:val="24"/>
          <w:szCs w:val="24"/>
        </w:rPr>
        <w:t>4</w:t>
      </w:r>
      <w:r w:rsidR="00EE4EA8">
        <w:rPr>
          <w:rFonts w:cstheme="minorHAnsi"/>
          <w:b/>
          <w:bCs/>
          <w:color w:val="000000" w:themeColor="text1"/>
          <w:sz w:val="24"/>
          <w:szCs w:val="24"/>
        </w:rPr>
        <w:t>,</w:t>
      </w:r>
      <w:r w:rsidR="00696ECB">
        <w:rPr>
          <w:rFonts w:cstheme="minorHAnsi"/>
          <w:b/>
          <w:bCs/>
          <w:color w:val="000000" w:themeColor="text1"/>
          <w:sz w:val="24"/>
          <w:szCs w:val="24"/>
        </w:rPr>
        <w:t>7</w:t>
      </w:r>
      <w:r>
        <w:rPr>
          <w:rFonts w:cstheme="minorHAnsi"/>
          <w:b/>
          <w:bCs/>
          <w:color w:val="000000" w:themeColor="text1"/>
          <w:sz w:val="24"/>
          <w:szCs w:val="24"/>
        </w:rPr>
        <w:t>%</w:t>
      </w:r>
      <w:r w:rsidRPr="00933D09">
        <w:rPr>
          <w:rFonts w:cstheme="minorHAnsi"/>
          <w:color w:val="000000" w:themeColor="text1"/>
          <w:sz w:val="24"/>
          <w:szCs w:val="24"/>
        </w:rPr>
        <w:t>).</w:t>
      </w:r>
      <w:r w:rsidR="007E5980">
        <w:rPr>
          <w:rFonts w:cstheme="minorHAnsi"/>
          <w:color w:val="000000" w:themeColor="text1"/>
          <w:sz w:val="24"/>
          <w:szCs w:val="24"/>
        </w:rPr>
        <w:t xml:space="preserve"> </w:t>
      </w:r>
    </w:p>
    <w:p w14:paraId="5885D19B" w14:textId="664F9E6B" w:rsidR="00376D56" w:rsidRDefault="00427AAA" w:rsidP="00376D56">
      <w:pPr>
        <w:jc w:val="both"/>
        <w:rPr>
          <w:rFonts w:cstheme="minorHAnsi"/>
          <w:color w:val="000000" w:themeColor="text1"/>
          <w:sz w:val="24"/>
          <w:szCs w:val="24"/>
        </w:rPr>
      </w:pPr>
      <w:r>
        <w:rPr>
          <w:rFonts w:cstheme="minorHAnsi"/>
          <w:noProof/>
          <w:color w:val="000000" w:themeColor="text1"/>
          <w:sz w:val="24"/>
          <w:szCs w:val="24"/>
        </w:rPr>
        <w:drawing>
          <wp:inline distT="0" distB="0" distL="0" distR="0" wp14:anchorId="177D6A48" wp14:editId="5116CA98">
            <wp:extent cx="6120130" cy="3369310"/>
            <wp:effectExtent l="0" t="0" r="0" b="254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a:extLst>
                        <a:ext uri="{28A0092B-C50C-407E-A947-70E740481C1C}">
                          <a14:useLocalDpi xmlns:a14="http://schemas.microsoft.com/office/drawing/2010/main" val="0"/>
                        </a:ext>
                      </a:extLst>
                    </a:blip>
                    <a:stretch>
                      <a:fillRect/>
                    </a:stretch>
                  </pic:blipFill>
                  <pic:spPr>
                    <a:xfrm>
                      <a:off x="0" y="0"/>
                      <a:ext cx="6120130" cy="3369310"/>
                    </a:xfrm>
                    <a:prstGeom prst="rect">
                      <a:avLst/>
                    </a:prstGeom>
                  </pic:spPr>
                </pic:pic>
              </a:graphicData>
            </a:graphic>
          </wp:inline>
        </w:drawing>
      </w:r>
    </w:p>
    <w:p w14:paraId="5D5E37A2" w14:textId="63200E5A" w:rsidR="00812308" w:rsidRDefault="0019655D" w:rsidP="00376D56">
      <w:pPr>
        <w:jc w:val="both"/>
        <w:rPr>
          <w:rFonts w:cstheme="minorHAnsi"/>
          <w:color w:val="000000" w:themeColor="text1"/>
          <w:sz w:val="24"/>
          <w:szCs w:val="24"/>
        </w:rPr>
      </w:pPr>
      <w:r>
        <w:rPr>
          <w:rFonts w:cstheme="minorHAnsi"/>
          <w:color w:val="000000" w:themeColor="text1"/>
          <w:sz w:val="24"/>
          <w:szCs w:val="24"/>
        </w:rPr>
        <w:t>Calano</w:t>
      </w:r>
      <w:r w:rsidR="0037640E">
        <w:rPr>
          <w:rFonts w:cstheme="minorHAnsi"/>
          <w:color w:val="000000" w:themeColor="text1"/>
          <w:sz w:val="24"/>
          <w:szCs w:val="24"/>
        </w:rPr>
        <w:t xml:space="preserve"> </w:t>
      </w:r>
      <w:r w:rsidR="00812308">
        <w:rPr>
          <w:rFonts w:cstheme="minorHAnsi"/>
          <w:color w:val="000000" w:themeColor="text1"/>
          <w:sz w:val="24"/>
          <w:szCs w:val="24"/>
        </w:rPr>
        <w:t>gli attualmente positivi</w:t>
      </w:r>
      <w:r w:rsidR="0037640E">
        <w:rPr>
          <w:rFonts w:cstheme="minorHAnsi"/>
          <w:color w:val="000000" w:themeColor="text1"/>
          <w:sz w:val="24"/>
          <w:szCs w:val="24"/>
        </w:rPr>
        <w:t xml:space="preserve"> </w:t>
      </w:r>
      <w:r w:rsidR="00E33558" w:rsidRPr="00E33558">
        <w:rPr>
          <w:rFonts w:cstheme="minorHAnsi"/>
          <w:color w:val="000000" w:themeColor="text1"/>
          <w:sz w:val="24"/>
          <w:szCs w:val="24"/>
        </w:rPr>
        <w:t xml:space="preserve">da </w:t>
      </w:r>
      <w:r w:rsidRPr="0019655D">
        <w:rPr>
          <w:rFonts w:cstheme="minorHAnsi"/>
          <w:color w:val="000000" w:themeColor="text1"/>
          <w:sz w:val="24"/>
          <w:szCs w:val="24"/>
        </w:rPr>
        <w:t>13</w:t>
      </w:r>
      <w:r w:rsidR="00647B4E">
        <w:rPr>
          <w:rFonts w:cstheme="minorHAnsi"/>
          <w:color w:val="000000" w:themeColor="text1"/>
          <w:sz w:val="24"/>
          <w:szCs w:val="24"/>
        </w:rPr>
        <w:t>3</w:t>
      </w:r>
      <w:r w:rsidRPr="0019655D">
        <w:rPr>
          <w:rFonts w:cstheme="minorHAnsi"/>
          <w:color w:val="000000" w:themeColor="text1"/>
          <w:sz w:val="24"/>
          <w:szCs w:val="24"/>
        </w:rPr>
        <w:t>.</w:t>
      </w:r>
      <w:r w:rsidR="00647B4E">
        <w:rPr>
          <w:rFonts w:cstheme="minorHAnsi"/>
          <w:color w:val="000000" w:themeColor="text1"/>
          <w:sz w:val="24"/>
          <w:szCs w:val="24"/>
        </w:rPr>
        <w:t>787</w:t>
      </w:r>
      <w:r w:rsidRPr="0019655D">
        <w:rPr>
          <w:rFonts w:cstheme="minorHAnsi"/>
          <w:color w:val="000000" w:themeColor="text1"/>
          <w:sz w:val="24"/>
          <w:szCs w:val="24"/>
        </w:rPr>
        <w:t xml:space="preserve"> </w:t>
      </w:r>
      <w:r w:rsidR="00E33558" w:rsidRPr="00E33558">
        <w:rPr>
          <w:rFonts w:cstheme="minorHAnsi"/>
          <w:color w:val="000000" w:themeColor="text1"/>
          <w:sz w:val="24"/>
          <w:szCs w:val="24"/>
        </w:rPr>
        <w:t xml:space="preserve">a </w:t>
      </w:r>
      <w:r w:rsidR="00647B4E" w:rsidRPr="00647B4E">
        <w:rPr>
          <w:rFonts w:cstheme="minorHAnsi"/>
          <w:color w:val="000000" w:themeColor="text1"/>
          <w:sz w:val="24"/>
          <w:szCs w:val="24"/>
        </w:rPr>
        <w:t xml:space="preserve">122.340 </w:t>
      </w:r>
      <w:r w:rsidR="00E33558" w:rsidRPr="00647B4E">
        <w:rPr>
          <w:rFonts w:cstheme="minorHAnsi"/>
          <w:color w:val="000000" w:themeColor="text1"/>
          <w:sz w:val="24"/>
          <w:szCs w:val="24"/>
        </w:rPr>
        <w:t>(</w:t>
      </w:r>
      <w:r w:rsidRPr="00647B4E">
        <w:rPr>
          <w:rFonts w:cstheme="minorHAnsi"/>
          <w:color w:val="000000" w:themeColor="text1"/>
          <w:sz w:val="24"/>
          <w:szCs w:val="24"/>
        </w:rPr>
        <w:t>-</w:t>
      </w:r>
      <w:r w:rsidR="00647B4E">
        <w:rPr>
          <w:rFonts w:cstheme="minorHAnsi"/>
          <w:color w:val="000000" w:themeColor="text1"/>
          <w:sz w:val="24"/>
          <w:szCs w:val="24"/>
        </w:rPr>
        <w:t>8,6</w:t>
      </w:r>
      <w:r w:rsidR="00525AF8" w:rsidRPr="00647B4E">
        <w:rPr>
          <w:rFonts w:cstheme="minorHAnsi"/>
          <w:color w:val="000000" w:themeColor="text1"/>
          <w:sz w:val="24"/>
          <w:szCs w:val="24"/>
        </w:rPr>
        <w:t>%</w:t>
      </w:r>
      <w:r w:rsidR="00E33558" w:rsidRPr="00647B4E">
        <w:rPr>
          <w:rFonts w:cstheme="minorHAnsi"/>
          <w:color w:val="000000" w:themeColor="text1"/>
          <w:sz w:val="24"/>
          <w:szCs w:val="24"/>
        </w:rPr>
        <w:t>).</w:t>
      </w:r>
      <w:r w:rsidR="00E33558">
        <w:rPr>
          <w:rFonts w:cstheme="minorHAnsi"/>
          <w:color w:val="000000" w:themeColor="text1"/>
          <w:sz w:val="24"/>
          <w:szCs w:val="24"/>
        </w:rPr>
        <w:t xml:space="preserve"> </w:t>
      </w:r>
      <w:r w:rsidR="00812308">
        <w:rPr>
          <w:rFonts w:cstheme="minorHAnsi"/>
          <w:color w:val="000000" w:themeColor="text1"/>
          <w:sz w:val="24"/>
          <w:szCs w:val="24"/>
        </w:rPr>
        <w:t xml:space="preserve">Dal picco del 28 marzo si è passati da 573.235 a </w:t>
      </w:r>
      <w:r w:rsidR="00647B4E" w:rsidRPr="00647B4E">
        <w:rPr>
          <w:rFonts w:cstheme="minorHAnsi"/>
          <w:color w:val="000000" w:themeColor="text1"/>
          <w:sz w:val="24"/>
          <w:szCs w:val="24"/>
        </w:rPr>
        <w:t xml:space="preserve">122.340 </w:t>
      </w:r>
      <w:r w:rsidR="00812308" w:rsidRPr="0033414D">
        <w:rPr>
          <w:rFonts w:cstheme="minorHAnsi"/>
          <w:color w:val="000000" w:themeColor="text1"/>
          <w:sz w:val="24"/>
          <w:szCs w:val="24"/>
        </w:rPr>
        <w:t>(</w:t>
      </w:r>
      <w:r w:rsidR="00B81687" w:rsidRPr="0033414D">
        <w:rPr>
          <w:rFonts w:cstheme="minorHAnsi"/>
          <w:color w:val="000000" w:themeColor="text1"/>
          <w:sz w:val="24"/>
          <w:szCs w:val="24"/>
        </w:rPr>
        <w:t>-</w:t>
      </w:r>
      <w:r w:rsidR="00CD641C">
        <w:rPr>
          <w:rFonts w:cstheme="minorHAnsi"/>
          <w:color w:val="000000" w:themeColor="text1"/>
          <w:sz w:val="24"/>
          <w:szCs w:val="24"/>
        </w:rPr>
        <w:t>7</w:t>
      </w:r>
      <w:r w:rsidR="00647B4E">
        <w:rPr>
          <w:rFonts w:cstheme="minorHAnsi"/>
          <w:color w:val="000000" w:themeColor="text1"/>
          <w:sz w:val="24"/>
          <w:szCs w:val="24"/>
        </w:rPr>
        <w:t>8</w:t>
      </w:r>
      <w:r w:rsidR="00B81687" w:rsidRPr="0033414D">
        <w:rPr>
          <w:rFonts w:cstheme="minorHAnsi"/>
          <w:color w:val="000000" w:themeColor="text1"/>
          <w:sz w:val="24"/>
          <w:szCs w:val="24"/>
        </w:rPr>
        <w:t>,</w:t>
      </w:r>
      <w:r>
        <w:rPr>
          <w:rFonts w:cstheme="minorHAnsi"/>
          <w:color w:val="000000" w:themeColor="text1"/>
          <w:sz w:val="24"/>
          <w:szCs w:val="24"/>
        </w:rPr>
        <w:t>7</w:t>
      </w:r>
      <w:r w:rsidR="00B81687" w:rsidRPr="0033414D">
        <w:rPr>
          <w:rFonts w:cstheme="minorHAnsi"/>
          <w:color w:val="000000" w:themeColor="text1"/>
          <w:sz w:val="24"/>
          <w:szCs w:val="24"/>
        </w:rPr>
        <w:t>%</w:t>
      </w:r>
      <w:r w:rsidR="00812308" w:rsidRPr="0033414D">
        <w:rPr>
          <w:rFonts w:cstheme="minorHAnsi"/>
          <w:color w:val="000000" w:themeColor="text1"/>
          <w:sz w:val="24"/>
          <w:szCs w:val="24"/>
        </w:rPr>
        <w:t>).</w:t>
      </w:r>
      <w:r w:rsidR="0033414D">
        <w:rPr>
          <w:rFonts w:cstheme="minorHAnsi"/>
          <w:color w:val="000000" w:themeColor="text1"/>
          <w:sz w:val="24"/>
          <w:szCs w:val="24"/>
        </w:rPr>
        <w:t xml:space="preserve"> </w:t>
      </w:r>
    </w:p>
    <w:p w14:paraId="376E0F29" w14:textId="5A85B705" w:rsidR="00812308" w:rsidRDefault="009653D2" w:rsidP="00376D56">
      <w:pPr>
        <w:jc w:val="both"/>
        <w:rPr>
          <w:rFonts w:cstheme="minorHAnsi"/>
          <w:color w:val="000000" w:themeColor="text1"/>
          <w:sz w:val="24"/>
          <w:szCs w:val="24"/>
        </w:rPr>
      </w:pPr>
      <w:r>
        <w:rPr>
          <w:rFonts w:cstheme="minorHAnsi"/>
          <w:color w:val="000000" w:themeColor="text1"/>
          <w:sz w:val="24"/>
          <w:szCs w:val="24"/>
        </w:rPr>
        <w:t xml:space="preserve">Il </w:t>
      </w:r>
      <w:r w:rsidR="00E32242">
        <w:rPr>
          <w:rFonts w:cstheme="minorHAnsi"/>
          <w:color w:val="000000" w:themeColor="text1"/>
          <w:sz w:val="24"/>
          <w:szCs w:val="24"/>
        </w:rPr>
        <w:t>9</w:t>
      </w:r>
      <w:r w:rsidR="00847A26">
        <w:rPr>
          <w:rFonts w:cstheme="minorHAnsi"/>
          <w:color w:val="000000" w:themeColor="text1"/>
          <w:sz w:val="24"/>
          <w:szCs w:val="24"/>
        </w:rPr>
        <w:t>6,</w:t>
      </w:r>
      <w:r w:rsidR="00A247E2">
        <w:rPr>
          <w:rFonts w:cstheme="minorHAnsi"/>
          <w:color w:val="000000" w:themeColor="text1"/>
          <w:sz w:val="24"/>
          <w:szCs w:val="24"/>
        </w:rPr>
        <w:t>1</w:t>
      </w:r>
      <w:r>
        <w:rPr>
          <w:rFonts w:cstheme="minorHAnsi"/>
          <w:color w:val="000000" w:themeColor="text1"/>
          <w:sz w:val="24"/>
          <w:szCs w:val="24"/>
        </w:rPr>
        <w:t>%</w:t>
      </w:r>
      <w:r w:rsidR="00996F94">
        <w:rPr>
          <w:rFonts w:cstheme="minorHAnsi"/>
          <w:color w:val="000000" w:themeColor="text1"/>
          <w:sz w:val="24"/>
          <w:szCs w:val="24"/>
        </w:rPr>
        <w:t xml:space="preserve"> dei casi attivi è in isolamento domiciliare</w:t>
      </w:r>
      <w:r w:rsidR="00847A26">
        <w:rPr>
          <w:rFonts w:cstheme="minorHAnsi"/>
          <w:color w:val="000000" w:themeColor="text1"/>
          <w:sz w:val="24"/>
          <w:szCs w:val="24"/>
        </w:rPr>
        <w:t xml:space="preserve"> (n. </w:t>
      </w:r>
      <w:r w:rsidR="00A247E2" w:rsidRPr="00A247E2">
        <w:rPr>
          <w:rFonts w:cstheme="minorHAnsi"/>
          <w:color w:val="000000" w:themeColor="text1"/>
          <w:sz w:val="24"/>
          <w:szCs w:val="24"/>
        </w:rPr>
        <w:t>117.621</w:t>
      </w:r>
      <w:r w:rsidR="00847A26">
        <w:rPr>
          <w:rFonts w:cstheme="minorHAnsi"/>
          <w:color w:val="000000" w:themeColor="text1"/>
          <w:sz w:val="24"/>
          <w:szCs w:val="24"/>
        </w:rPr>
        <w:t>)</w:t>
      </w:r>
      <w:r w:rsidR="00996F94">
        <w:rPr>
          <w:rFonts w:cstheme="minorHAnsi"/>
          <w:color w:val="000000" w:themeColor="text1"/>
          <w:sz w:val="24"/>
          <w:szCs w:val="24"/>
        </w:rPr>
        <w:t xml:space="preserve">, il </w:t>
      </w:r>
      <w:r w:rsidR="00847A26">
        <w:rPr>
          <w:rFonts w:cstheme="minorHAnsi"/>
          <w:color w:val="000000" w:themeColor="text1"/>
          <w:sz w:val="24"/>
          <w:szCs w:val="24"/>
        </w:rPr>
        <w:t>3</w:t>
      </w:r>
      <w:r w:rsidR="00315FCF">
        <w:rPr>
          <w:rFonts w:cstheme="minorHAnsi"/>
          <w:color w:val="000000" w:themeColor="text1"/>
          <w:sz w:val="24"/>
          <w:szCs w:val="24"/>
        </w:rPr>
        <w:t>,</w:t>
      </w:r>
      <w:r w:rsidR="00A247E2">
        <w:rPr>
          <w:rFonts w:cstheme="minorHAnsi"/>
          <w:color w:val="000000" w:themeColor="text1"/>
          <w:sz w:val="24"/>
          <w:szCs w:val="24"/>
        </w:rPr>
        <w:t>4</w:t>
      </w:r>
      <w:r w:rsidR="00996F94">
        <w:rPr>
          <w:rFonts w:cstheme="minorHAnsi"/>
          <w:color w:val="000000" w:themeColor="text1"/>
          <w:sz w:val="24"/>
          <w:szCs w:val="24"/>
        </w:rPr>
        <w:t>% ricoverat</w:t>
      </w:r>
      <w:r>
        <w:rPr>
          <w:rFonts w:cstheme="minorHAnsi"/>
          <w:color w:val="000000" w:themeColor="text1"/>
          <w:sz w:val="24"/>
          <w:szCs w:val="24"/>
        </w:rPr>
        <w:t>o</w:t>
      </w:r>
      <w:r w:rsidR="00996F94">
        <w:rPr>
          <w:rFonts w:cstheme="minorHAnsi"/>
          <w:color w:val="000000" w:themeColor="text1"/>
          <w:sz w:val="24"/>
          <w:szCs w:val="24"/>
        </w:rPr>
        <w:t xml:space="preserve"> con sintomi</w:t>
      </w:r>
      <w:r w:rsidR="00847A26">
        <w:rPr>
          <w:rFonts w:cstheme="minorHAnsi"/>
          <w:color w:val="000000" w:themeColor="text1"/>
          <w:sz w:val="24"/>
          <w:szCs w:val="24"/>
        </w:rPr>
        <w:t xml:space="preserve"> (n. </w:t>
      </w:r>
      <w:r w:rsidR="00A247E2" w:rsidRPr="00A247E2">
        <w:rPr>
          <w:rFonts w:cstheme="minorHAnsi"/>
          <w:color w:val="000000" w:themeColor="text1"/>
          <w:sz w:val="24"/>
          <w:szCs w:val="24"/>
        </w:rPr>
        <w:t>4.165</w:t>
      </w:r>
      <w:r w:rsidR="00847A26">
        <w:rPr>
          <w:rFonts w:cstheme="minorHAnsi"/>
          <w:color w:val="000000" w:themeColor="text1"/>
          <w:sz w:val="24"/>
          <w:szCs w:val="24"/>
        </w:rPr>
        <w:t>)</w:t>
      </w:r>
      <w:r w:rsidR="00996F94">
        <w:rPr>
          <w:rFonts w:cstheme="minorHAnsi"/>
          <w:color w:val="000000" w:themeColor="text1"/>
          <w:sz w:val="24"/>
          <w:szCs w:val="24"/>
        </w:rPr>
        <w:t xml:space="preserve">, lo </w:t>
      </w:r>
      <w:r w:rsidR="00E32242">
        <w:rPr>
          <w:rFonts w:cstheme="minorHAnsi"/>
          <w:color w:val="000000" w:themeColor="text1"/>
          <w:sz w:val="24"/>
          <w:szCs w:val="24"/>
        </w:rPr>
        <w:t>0</w:t>
      </w:r>
      <w:r w:rsidR="00996F94">
        <w:rPr>
          <w:rFonts w:cstheme="minorHAnsi"/>
          <w:color w:val="000000" w:themeColor="text1"/>
          <w:sz w:val="24"/>
          <w:szCs w:val="24"/>
        </w:rPr>
        <w:t>,</w:t>
      </w:r>
      <w:r w:rsidR="00A247E2">
        <w:rPr>
          <w:rFonts w:cstheme="minorHAnsi"/>
          <w:color w:val="000000" w:themeColor="text1"/>
          <w:sz w:val="24"/>
          <w:szCs w:val="24"/>
        </w:rPr>
        <w:t>5</w:t>
      </w:r>
      <w:r w:rsidR="00996F94">
        <w:rPr>
          <w:rFonts w:cstheme="minorHAnsi"/>
          <w:color w:val="000000" w:themeColor="text1"/>
          <w:sz w:val="24"/>
          <w:szCs w:val="24"/>
        </w:rPr>
        <w:t>% in terapia intensiva</w:t>
      </w:r>
      <w:r w:rsidR="00847A26">
        <w:rPr>
          <w:rFonts w:cstheme="minorHAnsi"/>
          <w:color w:val="000000" w:themeColor="text1"/>
          <w:sz w:val="24"/>
          <w:szCs w:val="24"/>
        </w:rPr>
        <w:t xml:space="preserve"> (n. </w:t>
      </w:r>
      <w:r w:rsidR="00A247E2" w:rsidRPr="00A247E2">
        <w:rPr>
          <w:rFonts w:cstheme="minorHAnsi"/>
          <w:color w:val="000000" w:themeColor="text1"/>
          <w:sz w:val="24"/>
          <w:szCs w:val="24"/>
        </w:rPr>
        <w:t>554</w:t>
      </w:r>
      <w:r w:rsidR="00847A26">
        <w:rPr>
          <w:rFonts w:cstheme="minorHAnsi"/>
          <w:color w:val="000000" w:themeColor="text1"/>
          <w:sz w:val="24"/>
          <w:szCs w:val="24"/>
        </w:rPr>
        <w:t>)</w:t>
      </w:r>
      <w:r w:rsidR="00996F94">
        <w:rPr>
          <w:rFonts w:cstheme="minorHAnsi"/>
          <w:color w:val="000000" w:themeColor="text1"/>
          <w:sz w:val="24"/>
          <w:szCs w:val="24"/>
        </w:rPr>
        <w:t>.</w:t>
      </w:r>
    </w:p>
    <w:p w14:paraId="71DAFDAB" w14:textId="574DDA5B" w:rsidR="00282AF8" w:rsidRDefault="00784E2C" w:rsidP="00376D56">
      <w:pPr>
        <w:jc w:val="both"/>
        <w:rPr>
          <w:rFonts w:cstheme="minorHAnsi"/>
          <w:color w:val="000000" w:themeColor="text1"/>
          <w:sz w:val="24"/>
          <w:szCs w:val="24"/>
        </w:rPr>
      </w:pPr>
      <w:r>
        <w:rPr>
          <w:rFonts w:cstheme="minorHAnsi"/>
          <w:color w:val="000000" w:themeColor="text1"/>
          <w:sz w:val="24"/>
          <w:szCs w:val="24"/>
        </w:rPr>
        <w:t>S</w:t>
      </w:r>
      <w:r w:rsidR="00EC5A61">
        <w:rPr>
          <w:rFonts w:cstheme="minorHAnsi"/>
          <w:color w:val="000000" w:themeColor="text1"/>
          <w:sz w:val="24"/>
          <w:szCs w:val="24"/>
        </w:rPr>
        <w:t>cende</w:t>
      </w:r>
      <w:r>
        <w:rPr>
          <w:rFonts w:cstheme="minorHAnsi"/>
          <w:color w:val="000000" w:themeColor="text1"/>
          <w:sz w:val="24"/>
          <w:szCs w:val="24"/>
        </w:rPr>
        <w:t xml:space="preserve"> il numero degli ospedalizzati da </w:t>
      </w:r>
      <w:r w:rsidR="00E37A52" w:rsidRPr="00E37A52">
        <w:rPr>
          <w:rFonts w:cstheme="minorHAnsi"/>
          <w:color w:val="000000" w:themeColor="text1"/>
          <w:sz w:val="24"/>
          <w:szCs w:val="24"/>
        </w:rPr>
        <w:t>4.</w:t>
      </w:r>
      <w:r w:rsidR="00EC5A61">
        <w:rPr>
          <w:rFonts w:cstheme="minorHAnsi"/>
          <w:color w:val="000000" w:themeColor="text1"/>
          <w:sz w:val="24"/>
          <w:szCs w:val="24"/>
        </w:rPr>
        <w:t>870</w:t>
      </w:r>
      <w:r w:rsidR="00E37A52" w:rsidRPr="00E37A52">
        <w:rPr>
          <w:rFonts w:cstheme="minorHAnsi"/>
          <w:color w:val="000000" w:themeColor="text1"/>
          <w:sz w:val="24"/>
          <w:szCs w:val="24"/>
        </w:rPr>
        <w:t xml:space="preserve"> a </w:t>
      </w:r>
      <w:r w:rsidR="00EC5A61" w:rsidRPr="00EC5A61">
        <w:rPr>
          <w:rFonts w:cstheme="minorHAnsi"/>
          <w:color w:val="000000" w:themeColor="text1"/>
          <w:sz w:val="24"/>
          <w:szCs w:val="24"/>
        </w:rPr>
        <w:t xml:space="preserve">4.719 </w:t>
      </w:r>
      <w:r w:rsidR="004B0DFE" w:rsidRPr="004B0DFE">
        <w:rPr>
          <w:rFonts w:cstheme="minorHAnsi"/>
          <w:color w:val="000000" w:themeColor="text1"/>
          <w:sz w:val="24"/>
          <w:szCs w:val="24"/>
        </w:rPr>
        <w:t>(</w:t>
      </w:r>
      <w:r w:rsidR="00EC5A61">
        <w:rPr>
          <w:rFonts w:cstheme="minorHAnsi"/>
          <w:color w:val="000000" w:themeColor="text1"/>
          <w:sz w:val="24"/>
          <w:szCs w:val="24"/>
        </w:rPr>
        <w:t>-3</w:t>
      </w:r>
      <w:r w:rsidR="004B0DFE" w:rsidRPr="004B0DFE">
        <w:rPr>
          <w:rFonts w:cstheme="minorHAnsi"/>
          <w:color w:val="000000" w:themeColor="text1"/>
          <w:sz w:val="24"/>
          <w:szCs w:val="24"/>
        </w:rPr>
        <w:t>,</w:t>
      </w:r>
      <w:r w:rsidR="00EC5A61">
        <w:rPr>
          <w:rFonts w:cstheme="minorHAnsi"/>
          <w:color w:val="000000" w:themeColor="text1"/>
          <w:sz w:val="24"/>
          <w:szCs w:val="24"/>
        </w:rPr>
        <w:t>1</w:t>
      </w:r>
      <w:r w:rsidR="004B0DFE" w:rsidRPr="004B0DFE">
        <w:rPr>
          <w:rFonts w:cstheme="minorHAnsi"/>
          <w:color w:val="000000" w:themeColor="text1"/>
          <w:sz w:val="24"/>
          <w:szCs w:val="24"/>
        </w:rPr>
        <w:t>%)</w:t>
      </w:r>
      <w:r>
        <w:rPr>
          <w:rFonts w:cstheme="minorHAnsi"/>
          <w:color w:val="000000" w:themeColor="text1"/>
          <w:sz w:val="24"/>
          <w:szCs w:val="24"/>
        </w:rPr>
        <w:t xml:space="preserve">. Dal </w:t>
      </w:r>
      <w:r w:rsidR="00812308">
        <w:rPr>
          <w:rFonts w:cstheme="minorHAnsi"/>
          <w:color w:val="000000" w:themeColor="text1"/>
          <w:sz w:val="24"/>
          <w:szCs w:val="24"/>
        </w:rPr>
        <w:t xml:space="preserve">picco del 6 aprile si è passati da 33.080 a </w:t>
      </w:r>
      <w:r w:rsidR="00D31854" w:rsidRPr="00D31854">
        <w:rPr>
          <w:rFonts w:cstheme="minorHAnsi"/>
          <w:color w:val="000000" w:themeColor="text1"/>
          <w:sz w:val="24"/>
          <w:szCs w:val="24"/>
        </w:rPr>
        <w:t xml:space="preserve">4.719 </w:t>
      </w:r>
      <w:r w:rsidR="00812308" w:rsidRPr="0033414D">
        <w:rPr>
          <w:rFonts w:cstheme="minorHAnsi"/>
          <w:color w:val="000000" w:themeColor="text1"/>
          <w:sz w:val="24"/>
          <w:szCs w:val="24"/>
        </w:rPr>
        <w:t>(</w:t>
      </w:r>
      <w:r w:rsidR="00DF5341" w:rsidRPr="0033414D">
        <w:rPr>
          <w:rFonts w:cstheme="minorHAnsi"/>
          <w:color w:val="000000" w:themeColor="text1"/>
          <w:sz w:val="24"/>
          <w:szCs w:val="24"/>
        </w:rPr>
        <w:t>-</w:t>
      </w:r>
      <w:r w:rsidR="00B067D1">
        <w:rPr>
          <w:rFonts w:cstheme="minorHAnsi"/>
          <w:color w:val="000000" w:themeColor="text1"/>
          <w:sz w:val="24"/>
          <w:szCs w:val="24"/>
        </w:rPr>
        <w:t>8</w:t>
      </w:r>
      <w:r w:rsidR="00870A57">
        <w:rPr>
          <w:rFonts w:cstheme="minorHAnsi"/>
          <w:color w:val="000000" w:themeColor="text1"/>
          <w:sz w:val="24"/>
          <w:szCs w:val="24"/>
        </w:rPr>
        <w:t>5</w:t>
      </w:r>
      <w:r>
        <w:rPr>
          <w:rFonts w:cstheme="minorHAnsi"/>
          <w:color w:val="000000" w:themeColor="text1"/>
          <w:sz w:val="24"/>
          <w:szCs w:val="24"/>
        </w:rPr>
        <w:t>,</w:t>
      </w:r>
      <w:r w:rsidR="00D31854">
        <w:rPr>
          <w:rFonts w:cstheme="minorHAnsi"/>
          <w:color w:val="000000" w:themeColor="text1"/>
          <w:sz w:val="24"/>
          <w:szCs w:val="24"/>
        </w:rPr>
        <w:t>7</w:t>
      </w:r>
      <w:r w:rsidR="00DF5341" w:rsidRPr="0033414D">
        <w:rPr>
          <w:rFonts w:cstheme="minorHAnsi"/>
          <w:color w:val="000000" w:themeColor="text1"/>
          <w:sz w:val="24"/>
          <w:szCs w:val="24"/>
        </w:rPr>
        <w:t>%</w:t>
      </w:r>
      <w:r w:rsidR="00812308" w:rsidRPr="0033414D">
        <w:rPr>
          <w:rFonts w:cstheme="minorHAnsi"/>
          <w:color w:val="000000" w:themeColor="text1"/>
          <w:sz w:val="24"/>
          <w:szCs w:val="24"/>
        </w:rPr>
        <w:t>),</w:t>
      </w:r>
      <w:r w:rsidR="00812308">
        <w:rPr>
          <w:rFonts w:cstheme="minorHAnsi"/>
          <w:color w:val="000000" w:themeColor="text1"/>
          <w:sz w:val="24"/>
          <w:szCs w:val="24"/>
        </w:rPr>
        <w:t xml:space="preserve"> in dettaglio i posti letto occupati in area medica sono scesi da 29.337 a </w:t>
      </w:r>
      <w:r w:rsidR="0099336D" w:rsidRPr="0099336D">
        <w:rPr>
          <w:rFonts w:cstheme="minorHAnsi"/>
          <w:color w:val="000000" w:themeColor="text1"/>
          <w:sz w:val="24"/>
          <w:szCs w:val="24"/>
        </w:rPr>
        <w:t xml:space="preserve">4.165 </w:t>
      </w:r>
      <w:r w:rsidR="00812308" w:rsidRPr="00BA4C6D">
        <w:rPr>
          <w:rFonts w:cstheme="minorHAnsi"/>
          <w:color w:val="000000" w:themeColor="text1"/>
          <w:sz w:val="24"/>
          <w:szCs w:val="24"/>
        </w:rPr>
        <w:t>(</w:t>
      </w:r>
      <w:r w:rsidR="003A7BD8" w:rsidRPr="00BA4C6D">
        <w:rPr>
          <w:rFonts w:cstheme="minorHAnsi"/>
          <w:color w:val="000000" w:themeColor="text1"/>
          <w:sz w:val="24"/>
          <w:szCs w:val="24"/>
        </w:rPr>
        <w:t>-</w:t>
      </w:r>
      <w:r w:rsidR="00395EFD">
        <w:rPr>
          <w:rFonts w:cstheme="minorHAnsi"/>
          <w:color w:val="000000" w:themeColor="text1"/>
          <w:sz w:val="24"/>
          <w:szCs w:val="24"/>
        </w:rPr>
        <w:t>8</w:t>
      </w:r>
      <w:r w:rsidR="00870A57">
        <w:rPr>
          <w:rFonts w:cstheme="minorHAnsi"/>
          <w:color w:val="000000" w:themeColor="text1"/>
          <w:sz w:val="24"/>
          <w:szCs w:val="24"/>
        </w:rPr>
        <w:t>5</w:t>
      </w:r>
      <w:r w:rsidR="00CD43ED">
        <w:rPr>
          <w:rFonts w:cstheme="minorHAnsi"/>
          <w:color w:val="000000" w:themeColor="text1"/>
          <w:sz w:val="24"/>
          <w:szCs w:val="24"/>
        </w:rPr>
        <w:t>,</w:t>
      </w:r>
      <w:r w:rsidR="0099336D">
        <w:rPr>
          <w:rFonts w:cstheme="minorHAnsi"/>
          <w:color w:val="000000" w:themeColor="text1"/>
          <w:sz w:val="24"/>
          <w:szCs w:val="24"/>
        </w:rPr>
        <w:t>8</w:t>
      </w:r>
      <w:r w:rsidR="003A7BD8" w:rsidRPr="00BA4C6D">
        <w:rPr>
          <w:rFonts w:cstheme="minorHAnsi"/>
          <w:color w:val="000000" w:themeColor="text1"/>
          <w:sz w:val="24"/>
          <w:szCs w:val="24"/>
        </w:rPr>
        <w:t>%</w:t>
      </w:r>
      <w:r w:rsidR="00812308" w:rsidRPr="00BA4C6D">
        <w:rPr>
          <w:rFonts w:cstheme="minorHAnsi"/>
          <w:color w:val="000000" w:themeColor="text1"/>
          <w:sz w:val="24"/>
          <w:szCs w:val="24"/>
        </w:rPr>
        <w:t>)</w:t>
      </w:r>
      <w:r w:rsidR="00812308">
        <w:rPr>
          <w:rFonts w:cstheme="minorHAnsi"/>
          <w:color w:val="000000" w:themeColor="text1"/>
          <w:sz w:val="24"/>
          <w:szCs w:val="24"/>
        </w:rPr>
        <w:t xml:space="preserve"> e quelli in terapia intensiva da 3.743 a </w:t>
      </w:r>
      <w:r w:rsidR="00C87ACD" w:rsidRPr="00C87ACD">
        <w:rPr>
          <w:rFonts w:cstheme="minorHAnsi"/>
          <w:color w:val="000000" w:themeColor="text1"/>
          <w:sz w:val="24"/>
          <w:szCs w:val="24"/>
        </w:rPr>
        <w:t>554</w:t>
      </w:r>
      <w:r w:rsidR="00812308">
        <w:rPr>
          <w:rFonts w:cstheme="minorHAnsi"/>
          <w:color w:val="000000" w:themeColor="text1"/>
          <w:sz w:val="24"/>
          <w:szCs w:val="24"/>
        </w:rPr>
        <w:t xml:space="preserve"> </w:t>
      </w:r>
      <w:r w:rsidR="00812308" w:rsidRPr="00BA4C6D">
        <w:rPr>
          <w:rFonts w:cstheme="minorHAnsi"/>
          <w:color w:val="000000" w:themeColor="text1"/>
          <w:sz w:val="24"/>
          <w:szCs w:val="24"/>
        </w:rPr>
        <w:t>(</w:t>
      </w:r>
      <w:r w:rsidR="00385EE1" w:rsidRPr="00BA4C6D">
        <w:rPr>
          <w:rFonts w:cstheme="minorHAnsi"/>
          <w:color w:val="000000" w:themeColor="text1"/>
          <w:sz w:val="24"/>
          <w:szCs w:val="24"/>
        </w:rPr>
        <w:t>-</w:t>
      </w:r>
      <w:r w:rsidR="00395EFD">
        <w:rPr>
          <w:rFonts w:cstheme="minorHAnsi"/>
          <w:color w:val="000000" w:themeColor="text1"/>
          <w:sz w:val="24"/>
          <w:szCs w:val="24"/>
        </w:rPr>
        <w:t>8</w:t>
      </w:r>
      <w:r w:rsidR="00870A57">
        <w:rPr>
          <w:rFonts w:cstheme="minorHAnsi"/>
          <w:color w:val="000000" w:themeColor="text1"/>
          <w:sz w:val="24"/>
          <w:szCs w:val="24"/>
        </w:rPr>
        <w:t>5</w:t>
      </w:r>
      <w:r w:rsidR="00C87ACD">
        <w:rPr>
          <w:rFonts w:cstheme="minorHAnsi"/>
          <w:color w:val="000000" w:themeColor="text1"/>
          <w:sz w:val="24"/>
          <w:szCs w:val="24"/>
        </w:rPr>
        <w:t>,2</w:t>
      </w:r>
      <w:r w:rsidR="00385EE1" w:rsidRPr="00BA4C6D">
        <w:rPr>
          <w:rFonts w:cstheme="minorHAnsi"/>
          <w:color w:val="000000" w:themeColor="text1"/>
          <w:sz w:val="24"/>
          <w:szCs w:val="24"/>
        </w:rPr>
        <w:t>%</w:t>
      </w:r>
      <w:r w:rsidR="00812308" w:rsidRPr="00BA4C6D">
        <w:rPr>
          <w:rFonts w:cstheme="minorHAnsi"/>
          <w:color w:val="000000" w:themeColor="text1"/>
          <w:sz w:val="24"/>
          <w:szCs w:val="24"/>
        </w:rPr>
        <w:t>).</w:t>
      </w:r>
      <w:r w:rsidR="00812308">
        <w:rPr>
          <w:rFonts w:cstheme="minorHAnsi"/>
          <w:color w:val="000000" w:themeColor="text1"/>
          <w:sz w:val="24"/>
          <w:szCs w:val="24"/>
        </w:rPr>
        <w:t xml:space="preserve"> </w:t>
      </w:r>
      <w:r w:rsidR="00CB399E">
        <w:rPr>
          <w:rFonts w:cstheme="minorHAnsi"/>
          <w:color w:val="000000" w:themeColor="text1"/>
          <w:sz w:val="24"/>
          <w:szCs w:val="24"/>
        </w:rPr>
        <w:t>L’</w:t>
      </w:r>
      <w:r w:rsidR="00E80AB5">
        <w:rPr>
          <w:rFonts w:cstheme="minorHAnsi"/>
          <w:color w:val="000000" w:themeColor="text1"/>
          <w:sz w:val="24"/>
          <w:szCs w:val="24"/>
        </w:rPr>
        <w:t>8</w:t>
      </w:r>
      <w:r w:rsidR="00F34B28">
        <w:rPr>
          <w:rFonts w:cstheme="minorHAnsi"/>
          <w:color w:val="000000" w:themeColor="text1"/>
          <w:sz w:val="24"/>
          <w:szCs w:val="24"/>
        </w:rPr>
        <w:t>8</w:t>
      </w:r>
      <w:r w:rsidR="00CD43ED">
        <w:rPr>
          <w:rFonts w:cstheme="minorHAnsi"/>
          <w:color w:val="000000" w:themeColor="text1"/>
          <w:sz w:val="24"/>
          <w:szCs w:val="24"/>
        </w:rPr>
        <w:t>,</w:t>
      </w:r>
      <w:r w:rsidR="00DF17F5">
        <w:rPr>
          <w:rFonts w:cstheme="minorHAnsi"/>
          <w:color w:val="000000" w:themeColor="text1"/>
          <w:sz w:val="24"/>
          <w:szCs w:val="24"/>
        </w:rPr>
        <w:t>3</w:t>
      </w:r>
      <w:r w:rsidR="00CB399E">
        <w:rPr>
          <w:rFonts w:cstheme="minorHAnsi"/>
          <w:color w:val="000000" w:themeColor="text1"/>
          <w:sz w:val="24"/>
          <w:szCs w:val="24"/>
        </w:rPr>
        <w:t>% degli ospedalizzati è</w:t>
      </w:r>
      <w:r w:rsidR="0071031D">
        <w:rPr>
          <w:rFonts w:cstheme="minorHAnsi"/>
          <w:color w:val="000000" w:themeColor="text1"/>
          <w:sz w:val="24"/>
          <w:szCs w:val="24"/>
        </w:rPr>
        <w:t xml:space="preserve"> </w:t>
      </w:r>
      <w:r w:rsidR="00CB399E">
        <w:rPr>
          <w:rFonts w:cstheme="minorHAnsi"/>
          <w:color w:val="000000" w:themeColor="text1"/>
          <w:sz w:val="24"/>
          <w:szCs w:val="24"/>
        </w:rPr>
        <w:t xml:space="preserve">ricoverato </w:t>
      </w:r>
      <w:r w:rsidR="00F305BB">
        <w:rPr>
          <w:rFonts w:cstheme="minorHAnsi"/>
          <w:color w:val="000000" w:themeColor="text1"/>
          <w:sz w:val="24"/>
          <w:szCs w:val="24"/>
        </w:rPr>
        <w:t>in area non critica</w:t>
      </w:r>
      <w:r w:rsidR="00CB399E">
        <w:rPr>
          <w:rFonts w:cstheme="minorHAnsi"/>
          <w:color w:val="000000" w:themeColor="text1"/>
          <w:sz w:val="24"/>
          <w:szCs w:val="24"/>
        </w:rPr>
        <w:t xml:space="preserve">, </w:t>
      </w:r>
      <w:r w:rsidR="00F34B28">
        <w:rPr>
          <w:rFonts w:cstheme="minorHAnsi"/>
          <w:color w:val="000000" w:themeColor="text1"/>
          <w:sz w:val="24"/>
          <w:szCs w:val="24"/>
        </w:rPr>
        <w:t>l’11</w:t>
      </w:r>
      <w:r w:rsidR="00CD43ED">
        <w:rPr>
          <w:rFonts w:cstheme="minorHAnsi"/>
          <w:color w:val="000000" w:themeColor="text1"/>
          <w:sz w:val="24"/>
          <w:szCs w:val="24"/>
        </w:rPr>
        <w:t>,</w:t>
      </w:r>
      <w:r w:rsidR="00647B4E">
        <w:rPr>
          <w:rFonts w:cstheme="minorHAnsi"/>
          <w:color w:val="000000" w:themeColor="text1"/>
          <w:sz w:val="24"/>
          <w:szCs w:val="24"/>
        </w:rPr>
        <w:t>7</w:t>
      </w:r>
      <w:r w:rsidR="00CB399E">
        <w:rPr>
          <w:rFonts w:cstheme="minorHAnsi"/>
          <w:color w:val="000000" w:themeColor="text1"/>
          <w:sz w:val="24"/>
          <w:szCs w:val="24"/>
        </w:rPr>
        <w:t xml:space="preserve">% in terapia intensiva. </w:t>
      </w:r>
      <w:r w:rsidR="005A0B9B">
        <w:rPr>
          <w:rFonts w:cstheme="minorHAnsi"/>
          <w:color w:val="000000" w:themeColor="text1"/>
          <w:sz w:val="24"/>
          <w:szCs w:val="24"/>
        </w:rPr>
        <w:t xml:space="preserve">Il 14 settembre 2020 gli ospedalizzati erano </w:t>
      </w:r>
      <w:r w:rsidR="005A0B9B" w:rsidRPr="005A0B9B">
        <w:rPr>
          <w:rFonts w:cstheme="minorHAnsi"/>
          <w:color w:val="000000" w:themeColor="text1"/>
          <w:sz w:val="24"/>
          <w:szCs w:val="24"/>
        </w:rPr>
        <w:t>2.319</w:t>
      </w:r>
      <w:r w:rsidR="005A0B9B">
        <w:rPr>
          <w:rFonts w:cstheme="minorHAnsi"/>
          <w:color w:val="000000" w:themeColor="text1"/>
          <w:sz w:val="24"/>
          <w:szCs w:val="24"/>
        </w:rPr>
        <w:t xml:space="preserve"> (-50,9%), di cui </w:t>
      </w:r>
      <w:r w:rsidR="005A0B9B" w:rsidRPr="005A0B9B">
        <w:rPr>
          <w:rFonts w:cstheme="minorHAnsi"/>
          <w:color w:val="000000" w:themeColor="text1"/>
          <w:sz w:val="24"/>
          <w:szCs w:val="24"/>
        </w:rPr>
        <w:t>2.122</w:t>
      </w:r>
      <w:r w:rsidR="005A0B9B">
        <w:rPr>
          <w:rFonts w:cstheme="minorHAnsi"/>
          <w:color w:val="000000" w:themeColor="text1"/>
          <w:sz w:val="24"/>
          <w:szCs w:val="24"/>
        </w:rPr>
        <w:t xml:space="preserve"> (-49,1%) in area medica e 197 (-64,4%) in terapia intensiva. Il 91,5% degli ospedalizzati era ricoverato in area non critica, l’8,5% in terapia intensiva. </w:t>
      </w:r>
      <w:r w:rsidR="00D01851">
        <w:rPr>
          <w:rFonts w:cstheme="minorHAnsi"/>
          <w:color w:val="000000" w:themeColor="text1"/>
          <w:sz w:val="24"/>
          <w:szCs w:val="24"/>
        </w:rPr>
        <w:t>Le</w:t>
      </w:r>
      <w:r w:rsidR="00812308">
        <w:rPr>
          <w:rFonts w:cstheme="minorHAnsi"/>
          <w:color w:val="000000" w:themeColor="text1"/>
          <w:sz w:val="24"/>
          <w:szCs w:val="24"/>
        </w:rPr>
        <w:t xml:space="preserve"> persone in isolamento domiciliare, dal picco del 28 marzo</w:t>
      </w:r>
      <w:r w:rsidR="00D01851">
        <w:rPr>
          <w:rFonts w:cstheme="minorHAnsi"/>
          <w:color w:val="000000" w:themeColor="text1"/>
          <w:sz w:val="24"/>
          <w:szCs w:val="24"/>
        </w:rPr>
        <w:t>,</w:t>
      </w:r>
      <w:r w:rsidR="00812308">
        <w:rPr>
          <w:rFonts w:cstheme="minorHAnsi"/>
          <w:color w:val="000000" w:themeColor="text1"/>
          <w:sz w:val="24"/>
          <w:szCs w:val="24"/>
        </w:rPr>
        <w:t xml:space="preserve"> sono calate da 540.855 a </w:t>
      </w:r>
      <w:r w:rsidR="005A0B9B" w:rsidRPr="005A0B9B">
        <w:rPr>
          <w:rFonts w:cstheme="minorHAnsi"/>
          <w:color w:val="000000" w:themeColor="text1"/>
          <w:sz w:val="24"/>
          <w:szCs w:val="24"/>
        </w:rPr>
        <w:t xml:space="preserve">117.621 </w:t>
      </w:r>
      <w:r w:rsidR="00812308" w:rsidRPr="00B83C4D">
        <w:rPr>
          <w:rFonts w:cstheme="minorHAnsi"/>
          <w:color w:val="000000" w:themeColor="text1"/>
          <w:sz w:val="24"/>
          <w:szCs w:val="24"/>
        </w:rPr>
        <w:t>(</w:t>
      </w:r>
      <w:r w:rsidR="001464BE" w:rsidRPr="00B83C4D">
        <w:rPr>
          <w:rFonts w:cstheme="minorHAnsi"/>
          <w:color w:val="000000" w:themeColor="text1"/>
          <w:sz w:val="24"/>
          <w:szCs w:val="24"/>
        </w:rPr>
        <w:t>-</w:t>
      </w:r>
      <w:r w:rsidR="007A4400">
        <w:rPr>
          <w:rFonts w:cstheme="minorHAnsi"/>
          <w:color w:val="000000" w:themeColor="text1"/>
          <w:sz w:val="24"/>
          <w:szCs w:val="24"/>
        </w:rPr>
        <w:t>7</w:t>
      </w:r>
      <w:r w:rsidR="005A0B9B">
        <w:rPr>
          <w:rFonts w:cstheme="minorHAnsi"/>
          <w:color w:val="000000" w:themeColor="text1"/>
          <w:sz w:val="24"/>
          <w:szCs w:val="24"/>
        </w:rPr>
        <w:t>8</w:t>
      </w:r>
      <w:r w:rsidR="00F34B28">
        <w:rPr>
          <w:rFonts w:cstheme="minorHAnsi"/>
          <w:color w:val="000000" w:themeColor="text1"/>
          <w:sz w:val="24"/>
          <w:szCs w:val="24"/>
        </w:rPr>
        <w:t>,</w:t>
      </w:r>
      <w:r w:rsidR="005A0B9B">
        <w:rPr>
          <w:rFonts w:cstheme="minorHAnsi"/>
          <w:color w:val="000000" w:themeColor="text1"/>
          <w:sz w:val="24"/>
          <w:szCs w:val="24"/>
        </w:rPr>
        <w:t>3</w:t>
      </w:r>
      <w:r w:rsidR="001464BE" w:rsidRPr="00B83C4D">
        <w:rPr>
          <w:rFonts w:cstheme="minorHAnsi"/>
          <w:color w:val="000000" w:themeColor="text1"/>
          <w:sz w:val="24"/>
          <w:szCs w:val="24"/>
        </w:rPr>
        <w:t>%</w:t>
      </w:r>
      <w:r w:rsidR="00812308" w:rsidRPr="00B83C4D">
        <w:rPr>
          <w:rFonts w:cstheme="minorHAnsi"/>
          <w:color w:val="000000" w:themeColor="text1"/>
          <w:sz w:val="24"/>
          <w:szCs w:val="24"/>
        </w:rPr>
        <w:t>).</w:t>
      </w:r>
      <w:r w:rsidR="00647B4E">
        <w:rPr>
          <w:rFonts w:cstheme="minorHAnsi"/>
          <w:color w:val="000000" w:themeColor="text1"/>
          <w:sz w:val="24"/>
          <w:szCs w:val="24"/>
        </w:rPr>
        <w:t xml:space="preserve"> </w:t>
      </w:r>
    </w:p>
    <w:p w14:paraId="169C784B" w14:textId="23E3F5C0" w:rsidR="00812308" w:rsidRDefault="00966913" w:rsidP="00376D56">
      <w:pPr>
        <w:jc w:val="both"/>
        <w:rPr>
          <w:rFonts w:cstheme="minorHAnsi"/>
          <w:color w:val="000000" w:themeColor="text1"/>
          <w:sz w:val="24"/>
          <w:szCs w:val="24"/>
        </w:rPr>
      </w:pPr>
      <w:r>
        <w:rPr>
          <w:rFonts w:cstheme="minorHAnsi"/>
          <w:color w:val="000000" w:themeColor="text1"/>
          <w:sz w:val="24"/>
          <w:szCs w:val="24"/>
        </w:rPr>
        <w:lastRenderedPageBreak/>
        <w:t>Calano i decessi settimanali:</w:t>
      </w:r>
      <w:r w:rsidR="00CA7C54">
        <w:rPr>
          <w:rFonts w:cstheme="minorHAnsi"/>
          <w:color w:val="000000" w:themeColor="text1"/>
          <w:sz w:val="24"/>
          <w:szCs w:val="24"/>
        </w:rPr>
        <w:t xml:space="preserve"> </w:t>
      </w:r>
      <w:r>
        <w:rPr>
          <w:rFonts w:cstheme="minorHAnsi"/>
          <w:color w:val="000000" w:themeColor="text1"/>
          <w:sz w:val="24"/>
          <w:szCs w:val="24"/>
        </w:rPr>
        <w:t>389</w:t>
      </w:r>
      <w:r w:rsidR="00CA7C54">
        <w:rPr>
          <w:rFonts w:cstheme="minorHAnsi"/>
          <w:color w:val="000000" w:themeColor="text1"/>
          <w:sz w:val="24"/>
          <w:szCs w:val="24"/>
        </w:rPr>
        <w:t xml:space="preserve"> </w:t>
      </w:r>
      <w:r>
        <w:rPr>
          <w:rFonts w:cstheme="minorHAnsi"/>
          <w:color w:val="000000" w:themeColor="text1"/>
          <w:sz w:val="24"/>
          <w:szCs w:val="24"/>
        </w:rPr>
        <w:t>(-6,7</w:t>
      </w:r>
      <w:r w:rsidR="00A010C4">
        <w:rPr>
          <w:rFonts w:cstheme="minorHAnsi"/>
          <w:b/>
          <w:bCs/>
          <w:color w:val="000000" w:themeColor="text1"/>
          <w:sz w:val="24"/>
          <w:szCs w:val="24"/>
        </w:rPr>
        <w:t>%</w:t>
      </w:r>
      <w:r w:rsidR="000D37F5">
        <w:rPr>
          <w:rFonts w:cstheme="minorHAnsi"/>
          <w:color w:val="000000" w:themeColor="text1"/>
          <w:sz w:val="24"/>
          <w:szCs w:val="24"/>
        </w:rPr>
        <w:t>)</w:t>
      </w:r>
      <w:r w:rsidR="00A43770">
        <w:rPr>
          <w:rFonts w:cstheme="minorHAnsi"/>
          <w:color w:val="000000" w:themeColor="text1"/>
          <w:sz w:val="24"/>
          <w:szCs w:val="24"/>
        </w:rPr>
        <w:t>,</w:t>
      </w:r>
      <w:r w:rsidR="00485405">
        <w:rPr>
          <w:rFonts w:cstheme="minorHAnsi"/>
          <w:color w:val="000000" w:themeColor="text1"/>
          <w:sz w:val="24"/>
          <w:szCs w:val="24"/>
        </w:rPr>
        <w:t xml:space="preserve"> </w:t>
      </w:r>
      <w:r w:rsidR="00A43770">
        <w:rPr>
          <w:rFonts w:cstheme="minorHAnsi"/>
          <w:color w:val="000000" w:themeColor="text1"/>
          <w:sz w:val="24"/>
          <w:szCs w:val="24"/>
        </w:rPr>
        <w:t xml:space="preserve">in media </w:t>
      </w:r>
      <w:r w:rsidR="00CA7C54">
        <w:rPr>
          <w:rFonts w:cstheme="minorHAnsi"/>
          <w:color w:val="000000" w:themeColor="text1"/>
          <w:sz w:val="24"/>
          <w:szCs w:val="24"/>
        </w:rPr>
        <w:t xml:space="preserve">circa </w:t>
      </w:r>
      <w:r>
        <w:rPr>
          <w:rFonts w:cstheme="minorHAnsi"/>
          <w:color w:val="000000" w:themeColor="text1"/>
          <w:sz w:val="24"/>
          <w:szCs w:val="24"/>
        </w:rPr>
        <w:t>56</w:t>
      </w:r>
      <w:r w:rsidR="00BA72C4">
        <w:rPr>
          <w:rFonts w:cstheme="minorHAnsi"/>
          <w:color w:val="000000" w:themeColor="text1"/>
          <w:sz w:val="24"/>
          <w:szCs w:val="24"/>
        </w:rPr>
        <w:t xml:space="preserve"> </w:t>
      </w:r>
      <w:r w:rsidR="00A43770">
        <w:rPr>
          <w:rFonts w:cstheme="minorHAnsi"/>
          <w:color w:val="000000" w:themeColor="text1"/>
          <w:sz w:val="24"/>
          <w:szCs w:val="24"/>
        </w:rPr>
        <w:t>al giorno.</w:t>
      </w:r>
      <w:r w:rsidR="006370D6">
        <w:rPr>
          <w:rFonts w:cstheme="minorHAnsi"/>
          <w:color w:val="000000" w:themeColor="text1"/>
          <w:sz w:val="24"/>
          <w:szCs w:val="24"/>
        </w:rPr>
        <w:t xml:space="preserve"> </w:t>
      </w:r>
      <w:r w:rsidR="005D5D7C">
        <w:rPr>
          <w:rFonts w:cstheme="minorHAnsi"/>
          <w:color w:val="000000" w:themeColor="text1"/>
          <w:sz w:val="24"/>
          <w:szCs w:val="24"/>
        </w:rPr>
        <w:t xml:space="preserve">Da segnalare che </w:t>
      </w:r>
      <w:r w:rsidR="005A2655">
        <w:rPr>
          <w:rFonts w:cstheme="minorHAnsi"/>
          <w:color w:val="000000" w:themeColor="text1"/>
          <w:sz w:val="24"/>
          <w:szCs w:val="24"/>
        </w:rPr>
        <w:t>4</w:t>
      </w:r>
      <w:r w:rsidR="00C120F3">
        <w:rPr>
          <w:rFonts w:cstheme="minorHAnsi"/>
          <w:color w:val="000000" w:themeColor="text1"/>
          <w:sz w:val="24"/>
          <w:szCs w:val="24"/>
        </w:rPr>
        <w:t>2</w:t>
      </w:r>
      <w:r w:rsidR="005D5D7C">
        <w:rPr>
          <w:rFonts w:cstheme="minorHAnsi"/>
          <w:color w:val="000000" w:themeColor="text1"/>
          <w:sz w:val="24"/>
          <w:szCs w:val="24"/>
        </w:rPr>
        <w:t xml:space="preserve"> di questi sono relativi a periodi precedenti.</w:t>
      </w:r>
    </w:p>
    <w:p w14:paraId="79DE47FC" w14:textId="4D15EBF6" w:rsidR="00A43770" w:rsidRDefault="00427AAA" w:rsidP="00376D56">
      <w:pPr>
        <w:jc w:val="both"/>
        <w:rPr>
          <w:rFonts w:cstheme="minorHAnsi"/>
          <w:color w:val="000000" w:themeColor="text1"/>
          <w:sz w:val="24"/>
          <w:szCs w:val="24"/>
        </w:rPr>
      </w:pPr>
      <w:r>
        <w:rPr>
          <w:rFonts w:cstheme="minorHAnsi"/>
          <w:noProof/>
          <w:color w:val="000000" w:themeColor="text1"/>
          <w:sz w:val="24"/>
          <w:szCs w:val="24"/>
        </w:rPr>
        <w:drawing>
          <wp:inline distT="0" distB="0" distL="0" distR="0" wp14:anchorId="5D0A1442" wp14:editId="7CA7ED5C">
            <wp:extent cx="6120130" cy="33026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7">
                      <a:extLst>
                        <a:ext uri="{28A0092B-C50C-407E-A947-70E740481C1C}">
                          <a14:useLocalDpi xmlns:a14="http://schemas.microsoft.com/office/drawing/2010/main" val="0"/>
                        </a:ext>
                      </a:extLst>
                    </a:blip>
                    <a:stretch>
                      <a:fillRect/>
                    </a:stretch>
                  </pic:blipFill>
                  <pic:spPr>
                    <a:xfrm>
                      <a:off x="0" y="0"/>
                      <a:ext cx="6120130" cy="3302635"/>
                    </a:xfrm>
                    <a:prstGeom prst="rect">
                      <a:avLst/>
                    </a:prstGeom>
                  </pic:spPr>
                </pic:pic>
              </a:graphicData>
            </a:graphic>
          </wp:inline>
        </w:drawing>
      </w:r>
    </w:p>
    <w:p w14:paraId="089A0FB1" w14:textId="3F971058" w:rsidR="00812308" w:rsidRDefault="0089601C" w:rsidP="00376D56">
      <w:pPr>
        <w:jc w:val="both"/>
        <w:rPr>
          <w:rFonts w:cstheme="minorHAnsi"/>
          <w:color w:val="000000" w:themeColor="text1"/>
          <w:sz w:val="24"/>
          <w:szCs w:val="24"/>
        </w:rPr>
      </w:pPr>
      <w:r>
        <w:rPr>
          <w:rFonts w:cstheme="minorHAnsi"/>
          <w:color w:val="000000" w:themeColor="text1"/>
          <w:sz w:val="24"/>
          <w:szCs w:val="24"/>
        </w:rPr>
        <w:t>In dettaglio, rispetto alla settimana precedente, si registrano le seguenti variazioni:</w:t>
      </w:r>
    </w:p>
    <w:p w14:paraId="215AE44D" w14:textId="5B41201F" w:rsidR="0089601C" w:rsidRDefault="0089601C" w:rsidP="004A3B6E">
      <w:pPr>
        <w:pStyle w:val="Paragrafoelenco"/>
        <w:numPr>
          <w:ilvl w:val="0"/>
          <w:numId w:val="1"/>
        </w:numPr>
        <w:jc w:val="both"/>
        <w:rPr>
          <w:rFonts w:cstheme="minorHAnsi"/>
          <w:color w:val="000000" w:themeColor="text1"/>
          <w:sz w:val="24"/>
          <w:szCs w:val="24"/>
        </w:rPr>
      </w:pPr>
      <w:r>
        <w:rPr>
          <w:rFonts w:cstheme="minorHAnsi"/>
          <w:color w:val="000000" w:themeColor="text1"/>
          <w:sz w:val="24"/>
          <w:szCs w:val="24"/>
        </w:rPr>
        <w:t xml:space="preserve">nuovi casi settimanali: da </w:t>
      </w:r>
      <w:r w:rsidR="00696ECB" w:rsidRPr="00696ECB">
        <w:rPr>
          <w:rFonts w:cstheme="minorHAnsi"/>
          <w:color w:val="000000" w:themeColor="text1"/>
          <w:sz w:val="24"/>
          <w:szCs w:val="24"/>
        </w:rPr>
        <w:t xml:space="preserve">39.511 </w:t>
      </w:r>
      <w:r>
        <w:rPr>
          <w:rFonts w:cstheme="minorHAnsi"/>
          <w:color w:val="000000" w:themeColor="text1"/>
          <w:sz w:val="24"/>
          <w:szCs w:val="24"/>
        </w:rPr>
        <w:t xml:space="preserve">a </w:t>
      </w:r>
      <w:r w:rsidR="00696ECB" w:rsidRPr="00696ECB">
        <w:rPr>
          <w:rFonts w:cstheme="minorHAnsi"/>
          <w:color w:val="000000" w:themeColor="text1"/>
          <w:sz w:val="24"/>
          <w:szCs w:val="24"/>
        </w:rPr>
        <w:t xml:space="preserve">33.712 </w:t>
      </w:r>
      <w:r>
        <w:rPr>
          <w:rFonts w:cstheme="minorHAnsi"/>
          <w:color w:val="000000" w:themeColor="text1"/>
          <w:sz w:val="24"/>
          <w:szCs w:val="24"/>
        </w:rPr>
        <w:t>(</w:t>
      </w:r>
      <w:r w:rsidR="007155B0">
        <w:rPr>
          <w:rFonts w:cstheme="minorHAnsi"/>
          <w:color w:val="000000" w:themeColor="text1"/>
          <w:sz w:val="24"/>
          <w:szCs w:val="24"/>
        </w:rPr>
        <w:t>-</w:t>
      </w:r>
      <w:r w:rsidR="006D5BA0">
        <w:rPr>
          <w:rFonts w:cstheme="minorHAnsi"/>
          <w:color w:val="000000" w:themeColor="text1"/>
          <w:sz w:val="24"/>
          <w:szCs w:val="24"/>
        </w:rPr>
        <w:t>1</w:t>
      </w:r>
      <w:r w:rsidR="00696ECB">
        <w:rPr>
          <w:rFonts w:cstheme="minorHAnsi"/>
          <w:color w:val="000000" w:themeColor="text1"/>
          <w:sz w:val="24"/>
          <w:szCs w:val="24"/>
        </w:rPr>
        <w:t>4</w:t>
      </w:r>
      <w:r>
        <w:rPr>
          <w:rFonts w:cstheme="minorHAnsi"/>
          <w:color w:val="000000" w:themeColor="text1"/>
          <w:sz w:val="24"/>
          <w:szCs w:val="24"/>
        </w:rPr>
        <w:t>,</w:t>
      </w:r>
      <w:r w:rsidR="00696ECB">
        <w:rPr>
          <w:rFonts w:cstheme="minorHAnsi"/>
          <w:color w:val="000000" w:themeColor="text1"/>
          <w:sz w:val="24"/>
          <w:szCs w:val="24"/>
        </w:rPr>
        <w:t>7</w:t>
      </w:r>
      <w:r>
        <w:rPr>
          <w:rFonts w:cstheme="minorHAnsi"/>
          <w:color w:val="000000" w:themeColor="text1"/>
          <w:sz w:val="24"/>
          <w:szCs w:val="24"/>
        </w:rPr>
        <w:t>%);</w:t>
      </w:r>
    </w:p>
    <w:p w14:paraId="355F0380" w14:textId="3DD8C542" w:rsidR="0089601C" w:rsidRDefault="0089601C" w:rsidP="00AE1867">
      <w:pPr>
        <w:pStyle w:val="Paragrafoelenco"/>
        <w:numPr>
          <w:ilvl w:val="0"/>
          <w:numId w:val="1"/>
        </w:numPr>
        <w:jc w:val="both"/>
        <w:rPr>
          <w:rFonts w:cstheme="minorHAnsi"/>
          <w:color w:val="000000" w:themeColor="text1"/>
          <w:sz w:val="24"/>
          <w:szCs w:val="24"/>
        </w:rPr>
      </w:pPr>
      <w:r>
        <w:rPr>
          <w:rFonts w:cstheme="minorHAnsi"/>
          <w:color w:val="000000" w:themeColor="text1"/>
          <w:sz w:val="24"/>
          <w:szCs w:val="24"/>
        </w:rPr>
        <w:t xml:space="preserve">casi attualmente positivi: da </w:t>
      </w:r>
      <w:r w:rsidR="00647B4E" w:rsidRPr="00647B4E">
        <w:rPr>
          <w:rFonts w:cstheme="minorHAnsi"/>
          <w:color w:val="000000" w:themeColor="text1"/>
          <w:sz w:val="24"/>
          <w:szCs w:val="24"/>
        </w:rPr>
        <w:t>133.787 a 122.340 (-8,6%)</w:t>
      </w:r>
      <w:r>
        <w:rPr>
          <w:rFonts w:cstheme="minorHAnsi"/>
          <w:color w:val="000000" w:themeColor="text1"/>
          <w:sz w:val="24"/>
          <w:szCs w:val="24"/>
        </w:rPr>
        <w:t>;</w:t>
      </w:r>
    </w:p>
    <w:p w14:paraId="13441438" w14:textId="30036923" w:rsidR="00996F94" w:rsidRDefault="00996F94" w:rsidP="00D44FF9">
      <w:pPr>
        <w:pStyle w:val="Paragrafoelenco"/>
        <w:numPr>
          <w:ilvl w:val="0"/>
          <w:numId w:val="1"/>
        </w:numPr>
        <w:jc w:val="both"/>
        <w:rPr>
          <w:rFonts w:cstheme="minorHAnsi"/>
          <w:color w:val="000000" w:themeColor="text1"/>
          <w:sz w:val="24"/>
          <w:szCs w:val="24"/>
        </w:rPr>
      </w:pPr>
      <w:r>
        <w:rPr>
          <w:rFonts w:cstheme="minorHAnsi"/>
          <w:color w:val="000000" w:themeColor="text1"/>
          <w:sz w:val="24"/>
          <w:szCs w:val="24"/>
        </w:rPr>
        <w:t xml:space="preserve">ospedalizzati: da </w:t>
      </w:r>
      <w:r w:rsidR="00EC5A61" w:rsidRPr="00EC5A61">
        <w:rPr>
          <w:rFonts w:cstheme="minorHAnsi"/>
          <w:color w:val="000000" w:themeColor="text1"/>
          <w:sz w:val="24"/>
          <w:szCs w:val="24"/>
        </w:rPr>
        <w:t>4.870 a 4.719 (-3,1%)</w:t>
      </w:r>
      <w:r>
        <w:rPr>
          <w:rFonts w:cstheme="minorHAnsi"/>
          <w:color w:val="000000" w:themeColor="text1"/>
          <w:sz w:val="24"/>
          <w:szCs w:val="24"/>
        </w:rPr>
        <w:t>;</w:t>
      </w:r>
    </w:p>
    <w:p w14:paraId="5B158183" w14:textId="6160BDD0" w:rsidR="0089601C" w:rsidRDefault="0089601C" w:rsidP="00C248CD">
      <w:pPr>
        <w:pStyle w:val="Paragrafoelenco"/>
        <w:numPr>
          <w:ilvl w:val="0"/>
          <w:numId w:val="1"/>
        </w:numPr>
        <w:jc w:val="both"/>
        <w:rPr>
          <w:rFonts w:cstheme="minorHAnsi"/>
          <w:color w:val="000000" w:themeColor="text1"/>
          <w:sz w:val="24"/>
          <w:szCs w:val="24"/>
        </w:rPr>
      </w:pPr>
      <w:r>
        <w:rPr>
          <w:rFonts w:cstheme="minorHAnsi"/>
          <w:color w:val="000000" w:themeColor="text1"/>
          <w:sz w:val="24"/>
          <w:szCs w:val="24"/>
        </w:rPr>
        <w:t xml:space="preserve">persone in isolamento domiciliare: da </w:t>
      </w:r>
      <w:r w:rsidR="005D5D7C" w:rsidRPr="005D5D7C">
        <w:rPr>
          <w:rFonts w:cstheme="minorHAnsi"/>
          <w:color w:val="000000" w:themeColor="text1"/>
          <w:sz w:val="24"/>
          <w:szCs w:val="24"/>
        </w:rPr>
        <w:t>1</w:t>
      </w:r>
      <w:r w:rsidR="005A0B9B">
        <w:rPr>
          <w:rFonts w:cstheme="minorHAnsi"/>
          <w:color w:val="000000" w:themeColor="text1"/>
          <w:sz w:val="24"/>
          <w:szCs w:val="24"/>
        </w:rPr>
        <w:t>28</w:t>
      </w:r>
      <w:r w:rsidR="005D5D7C" w:rsidRPr="005D5D7C">
        <w:rPr>
          <w:rFonts w:cstheme="minorHAnsi"/>
          <w:color w:val="000000" w:themeColor="text1"/>
          <w:sz w:val="24"/>
          <w:szCs w:val="24"/>
        </w:rPr>
        <w:t>.</w:t>
      </w:r>
      <w:r w:rsidR="005A0B9B">
        <w:rPr>
          <w:rFonts w:cstheme="minorHAnsi"/>
          <w:color w:val="000000" w:themeColor="text1"/>
          <w:sz w:val="24"/>
          <w:szCs w:val="24"/>
        </w:rPr>
        <w:t>917</w:t>
      </w:r>
      <w:r w:rsidR="005D5D7C" w:rsidRPr="005D5D7C">
        <w:rPr>
          <w:rFonts w:cstheme="minorHAnsi"/>
          <w:color w:val="000000" w:themeColor="text1"/>
          <w:sz w:val="24"/>
          <w:szCs w:val="24"/>
        </w:rPr>
        <w:t xml:space="preserve"> </w:t>
      </w:r>
      <w:r>
        <w:rPr>
          <w:rFonts w:cstheme="minorHAnsi"/>
          <w:color w:val="000000" w:themeColor="text1"/>
          <w:sz w:val="24"/>
          <w:szCs w:val="24"/>
        </w:rPr>
        <w:t xml:space="preserve">a </w:t>
      </w:r>
      <w:r w:rsidR="005A0B9B" w:rsidRPr="005A0B9B">
        <w:rPr>
          <w:rFonts w:cstheme="minorHAnsi"/>
          <w:color w:val="000000" w:themeColor="text1"/>
          <w:sz w:val="24"/>
          <w:szCs w:val="24"/>
        </w:rPr>
        <w:t xml:space="preserve">117.621 </w:t>
      </w:r>
      <w:r>
        <w:rPr>
          <w:rFonts w:cstheme="minorHAnsi"/>
          <w:color w:val="000000" w:themeColor="text1"/>
          <w:sz w:val="24"/>
          <w:szCs w:val="24"/>
        </w:rPr>
        <w:t>(</w:t>
      </w:r>
      <w:r w:rsidR="005D5D7C">
        <w:rPr>
          <w:rFonts w:cstheme="minorHAnsi"/>
          <w:color w:val="000000" w:themeColor="text1"/>
          <w:sz w:val="24"/>
          <w:szCs w:val="24"/>
        </w:rPr>
        <w:t>-</w:t>
      </w:r>
      <w:r w:rsidR="005A0B9B">
        <w:rPr>
          <w:rFonts w:cstheme="minorHAnsi"/>
          <w:color w:val="000000" w:themeColor="text1"/>
          <w:sz w:val="24"/>
          <w:szCs w:val="24"/>
        </w:rPr>
        <w:t>8</w:t>
      </w:r>
      <w:r w:rsidR="005D5D7C">
        <w:rPr>
          <w:rFonts w:cstheme="minorHAnsi"/>
          <w:color w:val="000000" w:themeColor="text1"/>
          <w:sz w:val="24"/>
          <w:szCs w:val="24"/>
        </w:rPr>
        <w:t>,</w:t>
      </w:r>
      <w:r w:rsidR="005A0B9B">
        <w:rPr>
          <w:rFonts w:cstheme="minorHAnsi"/>
          <w:color w:val="000000" w:themeColor="text1"/>
          <w:sz w:val="24"/>
          <w:szCs w:val="24"/>
        </w:rPr>
        <w:t>8</w:t>
      </w:r>
      <w:r>
        <w:rPr>
          <w:rFonts w:cstheme="minorHAnsi"/>
          <w:color w:val="000000" w:themeColor="text1"/>
          <w:sz w:val="24"/>
          <w:szCs w:val="24"/>
        </w:rPr>
        <w:t>%);</w:t>
      </w:r>
    </w:p>
    <w:p w14:paraId="53A377B5" w14:textId="6AB32A7A" w:rsidR="0089601C" w:rsidRDefault="0089601C" w:rsidP="0089601C">
      <w:pPr>
        <w:pStyle w:val="Paragrafoelenco"/>
        <w:numPr>
          <w:ilvl w:val="0"/>
          <w:numId w:val="1"/>
        </w:numPr>
        <w:jc w:val="both"/>
        <w:rPr>
          <w:rFonts w:cstheme="minorHAnsi"/>
          <w:color w:val="000000" w:themeColor="text1"/>
          <w:sz w:val="24"/>
          <w:szCs w:val="24"/>
        </w:rPr>
      </w:pPr>
      <w:r>
        <w:rPr>
          <w:rFonts w:cstheme="minorHAnsi"/>
          <w:color w:val="000000" w:themeColor="text1"/>
          <w:sz w:val="24"/>
          <w:szCs w:val="24"/>
        </w:rPr>
        <w:t xml:space="preserve">decessi: da </w:t>
      </w:r>
      <w:r w:rsidR="00966913">
        <w:rPr>
          <w:rFonts w:cstheme="minorHAnsi"/>
          <w:color w:val="000000" w:themeColor="text1"/>
          <w:sz w:val="24"/>
          <w:szCs w:val="24"/>
        </w:rPr>
        <w:t>417</w:t>
      </w:r>
      <w:r>
        <w:rPr>
          <w:rFonts w:cstheme="minorHAnsi"/>
          <w:color w:val="000000" w:themeColor="text1"/>
          <w:sz w:val="24"/>
          <w:szCs w:val="24"/>
        </w:rPr>
        <w:t xml:space="preserve"> a </w:t>
      </w:r>
      <w:r w:rsidR="00966913">
        <w:rPr>
          <w:rFonts w:cstheme="minorHAnsi"/>
          <w:color w:val="000000" w:themeColor="text1"/>
          <w:sz w:val="24"/>
          <w:szCs w:val="24"/>
        </w:rPr>
        <w:t>389</w:t>
      </w:r>
      <w:r w:rsidR="00EA4298">
        <w:rPr>
          <w:rFonts w:cstheme="minorHAnsi"/>
          <w:color w:val="000000" w:themeColor="text1"/>
          <w:sz w:val="24"/>
          <w:szCs w:val="24"/>
        </w:rPr>
        <w:t xml:space="preserve"> </w:t>
      </w:r>
      <w:r>
        <w:rPr>
          <w:rFonts w:cstheme="minorHAnsi"/>
          <w:color w:val="000000" w:themeColor="text1"/>
          <w:sz w:val="24"/>
          <w:szCs w:val="24"/>
        </w:rPr>
        <w:t>(</w:t>
      </w:r>
      <w:r w:rsidR="00966913">
        <w:rPr>
          <w:rFonts w:cstheme="minorHAnsi"/>
          <w:color w:val="000000" w:themeColor="text1"/>
          <w:sz w:val="24"/>
          <w:szCs w:val="24"/>
        </w:rPr>
        <w:t>-6,7</w:t>
      </w:r>
      <w:r>
        <w:rPr>
          <w:rFonts w:cstheme="minorHAnsi"/>
          <w:color w:val="000000" w:themeColor="text1"/>
          <w:sz w:val="24"/>
          <w:szCs w:val="24"/>
        </w:rPr>
        <w:t>%);</w:t>
      </w:r>
    </w:p>
    <w:p w14:paraId="6EB34DF2" w14:textId="1F1BBBA0" w:rsidR="0089601C" w:rsidRDefault="0089601C" w:rsidP="006B3E85">
      <w:pPr>
        <w:pStyle w:val="Paragrafoelenco"/>
        <w:numPr>
          <w:ilvl w:val="0"/>
          <w:numId w:val="1"/>
        </w:numPr>
        <w:jc w:val="both"/>
        <w:rPr>
          <w:rFonts w:cstheme="minorHAnsi"/>
          <w:color w:val="000000" w:themeColor="text1"/>
          <w:sz w:val="24"/>
          <w:szCs w:val="24"/>
        </w:rPr>
      </w:pPr>
      <w:r>
        <w:rPr>
          <w:rFonts w:cstheme="minorHAnsi"/>
          <w:color w:val="000000" w:themeColor="text1"/>
          <w:sz w:val="24"/>
          <w:szCs w:val="24"/>
        </w:rPr>
        <w:t xml:space="preserve">ricoveri in terapia intensiva: da </w:t>
      </w:r>
      <w:r w:rsidR="00CE734E" w:rsidRPr="00CE734E">
        <w:rPr>
          <w:rFonts w:cstheme="minorHAnsi"/>
          <w:color w:val="000000" w:themeColor="text1"/>
          <w:sz w:val="24"/>
          <w:szCs w:val="24"/>
        </w:rPr>
        <w:t>563</w:t>
      </w:r>
      <w:r w:rsidR="00182090">
        <w:rPr>
          <w:rFonts w:cstheme="minorHAnsi"/>
          <w:color w:val="000000" w:themeColor="text1"/>
          <w:sz w:val="24"/>
          <w:szCs w:val="24"/>
        </w:rPr>
        <w:t xml:space="preserve"> </w:t>
      </w:r>
      <w:r>
        <w:rPr>
          <w:rFonts w:cstheme="minorHAnsi"/>
          <w:color w:val="000000" w:themeColor="text1"/>
          <w:sz w:val="24"/>
          <w:szCs w:val="24"/>
        </w:rPr>
        <w:t xml:space="preserve">a </w:t>
      </w:r>
      <w:r w:rsidR="00CE734E" w:rsidRPr="00CE734E">
        <w:rPr>
          <w:rFonts w:cstheme="minorHAnsi"/>
          <w:color w:val="000000" w:themeColor="text1"/>
          <w:sz w:val="24"/>
          <w:szCs w:val="24"/>
        </w:rPr>
        <w:t>554</w:t>
      </w:r>
      <w:r>
        <w:rPr>
          <w:rFonts w:cstheme="minorHAnsi"/>
          <w:color w:val="000000" w:themeColor="text1"/>
          <w:sz w:val="24"/>
          <w:szCs w:val="24"/>
        </w:rPr>
        <w:t xml:space="preserve"> (</w:t>
      </w:r>
      <w:r w:rsidR="00CE734E">
        <w:rPr>
          <w:rFonts w:cstheme="minorHAnsi"/>
          <w:color w:val="000000" w:themeColor="text1"/>
          <w:sz w:val="24"/>
          <w:szCs w:val="24"/>
        </w:rPr>
        <w:t>-1,6</w:t>
      </w:r>
      <w:r w:rsidR="00A85DCF">
        <w:rPr>
          <w:rFonts w:cstheme="minorHAnsi"/>
          <w:color w:val="000000" w:themeColor="text1"/>
          <w:sz w:val="24"/>
          <w:szCs w:val="24"/>
        </w:rPr>
        <w:t>%</w:t>
      </w:r>
      <w:r>
        <w:rPr>
          <w:rFonts w:cstheme="minorHAnsi"/>
          <w:color w:val="000000" w:themeColor="text1"/>
          <w:sz w:val="24"/>
          <w:szCs w:val="24"/>
        </w:rPr>
        <w:t>);</w:t>
      </w:r>
    </w:p>
    <w:p w14:paraId="2941EC25" w14:textId="4C54A659" w:rsidR="00A85B98" w:rsidRDefault="0089601C" w:rsidP="0071031D">
      <w:pPr>
        <w:pStyle w:val="Paragrafoelenco"/>
        <w:numPr>
          <w:ilvl w:val="0"/>
          <w:numId w:val="1"/>
        </w:numPr>
        <w:jc w:val="both"/>
        <w:rPr>
          <w:rFonts w:cstheme="minorHAnsi"/>
          <w:color w:val="000000" w:themeColor="text1"/>
          <w:sz w:val="24"/>
          <w:szCs w:val="24"/>
        </w:rPr>
      </w:pPr>
      <w:r>
        <w:rPr>
          <w:rFonts w:cstheme="minorHAnsi"/>
          <w:color w:val="000000" w:themeColor="text1"/>
          <w:sz w:val="24"/>
          <w:szCs w:val="24"/>
        </w:rPr>
        <w:t xml:space="preserve">pazienti ricoverati con sintomi: da </w:t>
      </w:r>
      <w:r w:rsidR="00CE734E" w:rsidRPr="00CE734E">
        <w:rPr>
          <w:rFonts w:cstheme="minorHAnsi"/>
          <w:color w:val="000000" w:themeColor="text1"/>
          <w:sz w:val="24"/>
          <w:szCs w:val="24"/>
        </w:rPr>
        <w:t xml:space="preserve">4.307 </w:t>
      </w:r>
      <w:r>
        <w:rPr>
          <w:rFonts w:cstheme="minorHAnsi"/>
          <w:color w:val="000000" w:themeColor="text1"/>
          <w:sz w:val="24"/>
          <w:szCs w:val="24"/>
        </w:rPr>
        <w:t xml:space="preserve">a </w:t>
      </w:r>
      <w:r w:rsidR="00CE734E" w:rsidRPr="00CE734E">
        <w:rPr>
          <w:rFonts w:cstheme="minorHAnsi"/>
          <w:color w:val="000000" w:themeColor="text1"/>
          <w:sz w:val="24"/>
          <w:szCs w:val="24"/>
        </w:rPr>
        <w:t xml:space="preserve">4.165 </w:t>
      </w:r>
      <w:r>
        <w:rPr>
          <w:rFonts w:cstheme="minorHAnsi"/>
          <w:color w:val="000000" w:themeColor="text1"/>
          <w:sz w:val="24"/>
          <w:szCs w:val="24"/>
        </w:rPr>
        <w:t>(</w:t>
      </w:r>
      <w:bookmarkStart w:id="0" w:name="_Hlk78269111"/>
      <w:r w:rsidR="00CE734E">
        <w:rPr>
          <w:rFonts w:cstheme="minorHAnsi"/>
          <w:color w:val="000000" w:themeColor="text1"/>
          <w:sz w:val="24"/>
          <w:szCs w:val="24"/>
        </w:rPr>
        <w:t>-3</w:t>
      </w:r>
      <w:r w:rsidR="00A85DCF">
        <w:rPr>
          <w:rFonts w:cstheme="minorHAnsi"/>
          <w:color w:val="000000" w:themeColor="text1"/>
          <w:sz w:val="24"/>
          <w:szCs w:val="24"/>
        </w:rPr>
        <w:t>,</w:t>
      </w:r>
      <w:bookmarkEnd w:id="0"/>
      <w:r w:rsidR="005D5D7C">
        <w:rPr>
          <w:rFonts w:cstheme="minorHAnsi"/>
          <w:color w:val="000000" w:themeColor="text1"/>
          <w:sz w:val="24"/>
          <w:szCs w:val="24"/>
        </w:rPr>
        <w:t>3</w:t>
      </w:r>
      <w:r w:rsidR="00A85DCF">
        <w:rPr>
          <w:rFonts w:cstheme="minorHAnsi"/>
          <w:color w:val="000000" w:themeColor="text1"/>
          <w:sz w:val="24"/>
          <w:szCs w:val="24"/>
        </w:rPr>
        <w:t>%</w:t>
      </w:r>
      <w:r>
        <w:rPr>
          <w:rFonts w:cstheme="minorHAnsi"/>
          <w:color w:val="000000" w:themeColor="text1"/>
          <w:sz w:val="24"/>
          <w:szCs w:val="24"/>
        </w:rPr>
        <w:t>).</w:t>
      </w:r>
    </w:p>
    <w:p w14:paraId="509EAB96" w14:textId="77777777" w:rsidR="007B6B18" w:rsidRPr="007B6B18" w:rsidRDefault="007B6B18" w:rsidP="007B6B18">
      <w:pPr>
        <w:jc w:val="both"/>
        <w:rPr>
          <w:rFonts w:cstheme="minorHAnsi"/>
          <w:color w:val="000000" w:themeColor="text1"/>
          <w:sz w:val="24"/>
          <w:szCs w:val="24"/>
        </w:rPr>
      </w:pPr>
    </w:p>
    <w:p w14:paraId="379C3CEC" w14:textId="3F07CCA0" w:rsidR="00C408F3" w:rsidRPr="0071031D" w:rsidRDefault="00C408F3" w:rsidP="0071031D">
      <w:pPr>
        <w:jc w:val="both"/>
        <w:rPr>
          <w:rFonts w:cstheme="minorHAnsi"/>
          <w:color w:val="000000" w:themeColor="text1"/>
          <w:sz w:val="24"/>
          <w:szCs w:val="24"/>
        </w:rPr>
      </w:pPr>
      <w:r w:rsidRPr="0071031D">
        <w:rPr>
          <w:rFonts w:cstheme="minorHAnsi"/>
          <w:b/>
          <w:bCs/>
          <w:color w:val="000000" w:themeColor="text1"/>
          <w:sz w:val="24"/>
          <w:szCs w:val="24"/>
        </w:rPr>
        <w:t>Incidenza settimanale per 100.000 abitanti</w:t>
      </w:r>
      <w:r w:rsidR="00996F94" w:rsidRPr="0071031D">
        <w:rPr>
          <w:rFonts w:cstheme="minorHAnsi"/>
          <w:b/>
          <w:bCs/>
          <w:color w:val="000000" w:themeColor="text1"/>
          <w:sz w:val="24"/>
          <w:szCs w:val="24"/>
        </w:rPr>
        <w:t xml:space="preserve"> e occupazione posti letto COVID</w:t>
      </w:r>
    </w:p>
    <w:p w14:paraId="52F28619" w14:textId="4F049F35" w:rsidR="00835E1C" w:rsidRPr="007B6B18" w:rsidRDefault="00835E1C" w:rsidP="00C408F3">
      <w:pPr>
        <w:jc w:val="both"/>
        <w:rPr>
          <w:rFonts w:cstheme="minorHAnsi"/>
          <w:color w:val="000000" w:themeColor="text1"/>
          <w:sz w:val="24"/>
          <w:szCs w:val="24"/>
        </w:rPr>
      </w:pPr>
      <w:r w:rsidRPr="00835E1C">
        <w:rPr>
          <w:rFonts w:cstheme="minorHAnsi"/>
          <w:color w:val="000000" w:themeColor="text1"/>
          <w:sz w:val="24"/>
          <w:szCs w:val="24"/>
        </w:rPr>
        <w:t xml:space="preserve">L’incidenza settimanale per 100.000 abitanti </w:t>
      </w:r>
      <w:r w:rsidR="007B6B18" w:rsidRPr="007B6B18">
        <w:rPr>
          <w:rFonts w:cstheme="minorHAnsi"/>
          <w:b/>
          <w:bCs/>
          <w:color w:val="000000" w:themeColor="text1"/>
          <w:sz w:val="24"/>
          <w:szCs w:val="24"/>
        </w:rPr>
        <w:t xml:space="preserve">si riduce da </w:t>
      </w:r>
      <w:r w:rsidR="00F106F5">
        <w:rPr>
          <w:rFonts w:cstheme="minorHAnsi"/>
          <w:b/>
          <w:bCs/>
          <w:color w:val="000000" w:themeColor="text1"/>
          <w:sz w:val="24"/>
          <w:szCs w:val="24"/>
        </w:rPr>
        <w:t>67</w:t>
      </w:r>
      <w:r w:rsidR="007B6B18" w:rsidRPr="007B6B18">
        <w:rPr>
          <w:rFonts w:cstheme="minorHAnsi"/>
          <w:b/>
          <w:bCs/>
          <w:color w:val="000000" w:themeColor="text1"/>
          <w:sz w:val="24"/>
          <w:szCs w:val="24"/>
        </w:rPr>
        <w:t xml:space="preserve"> a </w:t>
      </w:r>
      <w:r w:rsidR="00F106F5">
        <w:rPr>
          <w:rFonts w:cstheme="minorHAnsi"/>
          <w:b/>
          <w:bCs/>
          <w:color w:val="000000" w:themeColor="text1"/>
          <w:sz w:val="24"/>
          <w:szCs w:val="24"/>
        </w:rPr>
        <w:t>5</w:t>
      </w:r>
      <w:r w:rsidR="007B6B18" w:rsidRPr="007B6B18">
        <w:rPr>
          <w:rFonts w:cstheme="minorHAnsi"/>
          <w:b/>
          <w:bCs/>
          <w:color w:val="000000" w:themeColor="text1"/>
          <w:sz w:val="24"/>
          <w:szCs w:val="24"/>
        </w:rPr>
        <w:t>7</w:t>
      </w:r>
      <w:r w:rsidR="007B6B18">
        <w:rPr>
          <w:rFonts w:cstheme="minorHAnsi"/>
          <w:color w:val="000000" w:themeColor="text1"/>
          <w:sz w:val="24"/>
          <w:szCs w:val="24"/>
        </w:rPr>
        <w:t>.</w:t>
      </w:r>
    </w:p>
    <w:p w14:paraId="670D7ACC" w14:textId="2C518303" w:rsidR="00B16E38" w:rsidRDefault="00427AAA" w:rsidP="00C408F3">
      <w:pPr>
        <w:jc w:val="both"/>
        <w:rPr>
          <w:rFonts w:cstheme="minorHAnsi"/>
          <w:color w:val="000000" w:themeColor="text1"/>
          <w:sz w:val="24"/>
          <w:szCs w:val="24"/>
        </w:rPr>
      </w:pPr>
      <w:r>
        <w:rPr>
          <w:rFonts w:cstheme="minorHAnsi"/>
          <w:noProof/>
          <w:color w:val="000000" w:themeColor="text1"/>
          <w:sz w:val="24"/>
          <w:szCs w:val="24"/>
        </w:rPr>
        <w:lastRenderedPageBreak/>
        <w:drawing>
          <wp:inline distT="0" distB="0" distL="0" distR="0" wp14:anchorId="4E1BC6EE" wp14:editId="2F9760C8">
            <wp:extent cx="6120130" cy="339979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pic:cNvPicPr/>
                  </pic:nvPicPr>
                  <pic:blipFill>
                    <a:blip r:embed="rId8">
                      <a:extLst>
                        <a:ext uri="{28A0092B-C50C-407E-A947-70E740481C1C}">
                          <a14:useLocalDpi xmlns:a14="http://schemas.microsoft.com/office/drawing/2010/main" val="0"/>
                        </a:ext>
                      </a:extLst>
                    </a:blip>
                    <a:stretch>
                      <a:fillRect/>
                    </a:stretch>
                  </pic:blipFill>
                  <pic:spPr>
                    <a:xfrm>
                      <a:off x="0" y="0"/>
                      <a:ext cx="6120130" cy="3399790"/>
                    </a:xfrm>
                    <a:prstGeom prst="rect">
                      <a:avLst/>
                    </a:prstGeom>
                  </pic:spPr>
                </pic:pic>
              </a:graphicData>
            </a:graphic>
          </wp:inline>
        </w:drawing>
      </w:r>
    </w:p>
    <w:p w14:paraId="0394D963" w14:textId="40387F8C" w:rsidR="00C408F3" w:rsidRDefault="006A6462" w:rsidP="00C408F3">
      <w:pPr>
        <w:jc w:val="both"/>
        <w:rPr>
          <w:rFonts w:cstheme="minorHAnsi"/>
          <w:color w:val="000000" w:themeColor="text1"/>
          <w:sz w:val="24"/>
          <w:szCs w:val="24"/>
        </w:rPr>
      </w:pPr>
      <w:r w:rsidRPr="006A6462">
        <w:rPr>
          <w:rFonts w:cstheme="minorHAnsi"/>
          <w:color w:val="000000" w:themeColor="text1"/>
          <w:sz w:val="24"/>
          <w:szCs w:val="24"/>
        </w:rPr>
        <w:t xml:space="preserve">I posti letto occupati in area medica sono </w:t>
      </w:r>
      <w:r w:rsidR="00710B9E">
        <w:rPr>
          <w:rFonts w:cstheme="minorHAnsi"/>
          <w:color w:val="000000" w:themeColor="text1"/>
          <w:sz w:val="24"/>
          <w:szCs w:val="24"/>
        </w:rPr>
        <w:t xml:space="preserve">il </w:t>
      </w:r>
      <w:r w:rsidR="00D160C4">
        <w:rPr>
          <w:rFonts w:cstheme="minorHAnsi"/>
          <w:b/>
          <w:bCs/>
          <w:color w:val="000000" w:themeColor="text1"/>
          <w:sz w:val="24"/>
          <w:szCs w:val="24"/>
        </w:rPr>
        <w:t>7</w:t>
      </w:r>
      <w:r w:rsidR="00BF0AA2">
        <w:rPr>
          <w:rFonts w:cstheme="minorHAnsi"/>
          <w:b/>
          <w:bCs/>
          <w:color w:val="000000" w:themeColor="text1"/>
          <w:sz w:val="24"/>
          <w:szCs w:val="24"/>
        </w:rPr>
        <w:t>,</w:t>
      </w:r>
      <w:r w:rsidR="00982D14">
        <w:rPr>
          <w:rFonts w:cstheme="minorHAnsi"/>
          <w:b/>
          <w:bCs/>
          <w:color w:val="000000" w:themeColor="text1"/>
          <w:sz w:val="24"/>
          <w:szCs w:val="24"/>
        </w:rPr>
        <w:t>2</w:t>
      </w:r>
      <w:r w:rsidRPr="007C48F1">
        <w:rPr>
          <w:rFonts w:cstheme="minorHAnsi"/>
          <w:b/>
          <w:bCs/>
          <w:color w:val="000000" w:themeColor="text1"/>
          <w:sz w:val="24"/>
          <w:szCs w:val="24"/>
        </w:rPr>
        <w:t>%</w:t>
      </w:r>
      <w:r w:rsidRPr="006A6462">
        <w:rPr>
          <w:rFonts w:cstheme="minorHAnsi"/>
          <w:color w:val="000000" w:themeColor="text1"/>
          <w:sz w:val="24"/>
          <w:szCs w:val="24"/>
        </w:rPr>
        <w:t xml:space="preserve"> (</w:t>
      </w:r>
      <w:r w:rsidR="00982D14" w:rsidRPr="00982D14">
        <w:rPr>
          <w:rFonts w:cstheme="minorHAnsi"/>
          <w:color w:val="000000" w:themeColor="text1"/>
          <w:sz w:val="24"/>
          <w:szCs w:val="24"/>
        </w:rPr>
        <w:t>4.165</w:t>
      </w:r>
      <w:r w:rsidR="00982D14">
        <w:rPr>
          <w:rFonts w:cstheme="minorHAnsi"/>
          <w:color w:val="000000" w:themeColor="text1"/>
          <w:sz w:val="24"/>
          <w:szCs w:val="24"/>
        </w:rPr>
        <w:t xml:space="preserve"> </w:t>
      </w:r>
      <w:r w:rsidRPr="006A6462">
        <w:rPr>
          <w:rFonts w:cstheme="minorHAnsi"/>
          <w:color w:val="000000" w:themeColor="text1"/>
          <w:sz w:val="24"/>
          <w:szCs w:val="24"/>
        </w:rPr>
        <w:t xml:space="preserve">su </w:t>
      </w:r>
      <w:r w:rsidR="00982D14" w:rsidRPr="00982D14">
        <w:rPr>
          <w:rFonts w:cstheme="minorHAnsi"/>
          <w:color w:val="000000" w:themeColor="text1"/>
          <w:sz w:val="24"/>
          <w:szCs w:val="24"/>
        </w:rPr>
        <w:t>57.701</w:t>
      </w:r>
      <w:r w:rsidRPr="006A6462">
        <w:rPr>
          <w:rFonts w:cstheme="minorHAnsi"/>
          <w:color w:val="000000" w:themeColor="text1"/>
          <w:sz w:val="24"/>
          <w:szCs w:val="24"/>
        </w:rPr>
        <w:t xml:space="preserve">), in terapia intensiva </w:t>
      </w:r>
      <w:r w:rsidR="00E76AFE">
        <w:rPr>
          <w:rFonts w:cstheme="minorHAnsi"/>
          <w:color w:val="000000" w:themeColor="text1"/>
          <w:sz w:val="24"/>
          <w:szCs w:val="24"/>
        </w:rPr>
        <w:t xml:space="preserve">il </w:t>
      </w:r>
      <w:r w:rsidR="002778C1">
        <w:rPr>
          <w:rFonts w:cstheme="minorHAnsi"/>
          <w:b/>
          <w:bCs/>
          <w:color w:val="000000" w:themeColor="text1"/>
          <w:sz w:val="24"/>
          <w:szCs w:val="24"/>
        </w:rPr>
        <w:t>6</w:t>
      </w:r>
      <w:r w:rsidR="00614FC9">
        <w:rPr>
          <w:rFonts w:cstheme="minorHAnsi"/>
          <w:b/>
          <w:bCs/>
          <w:color w:val="000000" w:themeColor="text1"/>
          <w:sz w:val="24"/>
          <w:szCs w:val="24"/>
        </w:rPr>
        <w:t>,</w:t>
      </w:r>
      <w:r w:rsidR="00982D14">
        <w:rPr>
          <w:rFonts w:cstheme="minorHAnsi"/>
          <w:b/>
          <w:bCs/>
          <w:color w:val="000000" w:themeColor="text1"/>
          <w:sz w:val="24"/>
          <w:szCs w:val="24"/>
        </w:rPr>
        <w:t>1</w:t>
      </w:r>
      <w:r w:rsidRPr="00E76AFE">
        <w:rPr>
          <w:rFonts w:cstheme="minorHAnsi"/>
          <w:b/>
          <w:bCs/>
          <w:color w:val="000000" w:themeColor="text1"/>
          <w:sz w:val="24"/>
          <w:szCs w:val="24"/>
        </w:rPr>
        <w:t>%</w:t>
      </w:r>
      <w:r w:rsidRPr="006A6462">
        <w:rPr>
          <w:rFonts w:cstheme="minorHAnsi"/>
          <w:color w:val="000000" w:themeColor="text1"/>
          <w:sz w:val="24"/>
          <w:szCs w:val="24"/>
        </w:rPr>
        <w:t xml:space="preserve"> (</w:t>
      </w:r>
      <w:r w:rsidR="00982D14" w:rsidRPr="00982D14">
        <w:rPr>
          <w:rFonts w:cstheme="minorHAnsi"/>
          <w:color w:val="000000" w:themeColor="text1"/>
          <w:sz w:val="24"/>
          <w:szCs w:val="24"/>
        </w:rPr>
        <w:t>554</w:t>
      </w:r>
      <w:r w:rsidRPr="006A6462">
        <w:rPr>
          <w:rFonts w:cstheme="minorHAnsi"/>
          <w:color w:val="000000" w:themeColor="text1"/>
          <w:sz w:val="24"/>
          <w:szCs w:val="24"/>
        </w:rPr>
        <w:t xml:space="preserve"> su </w:t>
      </w:r>
      <w:r w:rsidR="00982D14" w:rsidRPr="00982D14">
        <w:rPr>
          <w:rFonts w:cstheme="minorHAnsi"/>
          <w:color w:val="000000" w:themeColor="text1"/>
          <w:sz w:val="24"/>
          <w:szCs w:val="24"/>
        </w:rPr>
        <w:t>9.080</w:t>
      </w:r>
      <w:r w:rsidRPr="006A6462">
        <w:rPr>
          <w:rFonts w:cstheme="minorHAnsi"/>
          <w:color w:val="000000" w:themeColor="text1"/>
          <w:sz w:val="24"/>
          <w:szCs w:val="24"/>
        </w:rPr>
        <w:t>)</w:t>
      </w:r>
      <w:r w:rsidR="001C103E">
        <w:rPr>
          <w:rFonts w:cstheme="minorHAnsi"/>
          <w:color w:val="000000" w:themeColor="text1"/>
          <w:sz w:val="24"/>
          <w:szCs w:val="24"/>
        </w:rPr>
        <w:t>.</w:t>
      </w:r>
    </w:p>
    <w:tbl>
      <w:tblPr>
        <w:tblStyle w:val="Grigliatabella"/>
        <w:tblW w:w="0" w:type="auto"/>
        <w:tblLook w:val="04A0" w:firstRow="1" w:lastRow="0" w:firstColumn="1" w:lastColumn="0" w:noHBand="0" w:noVBand="1"/>
      </w:tblPr>
      <w:tblGrid>
        <w:gridCol w:w="2407"/>
        <w:gridCol w:w="2407"/>
        <w:gridCol w:w="2407"/>
        <w:gridCol w:w="2407"/>
      </w:tblGrid>
      <w:tr w:rsidR="006A6462" w14:paraId="288F203F" w14:textId="77777777" w:rsidTr="00B776F2">
        <w:tc>
          <w:tcPr>
            <w:tcW w:w="2407" w:type="dxa"/>
            <w:shd w:val="clear" w:color="auto" w:fill="8EAADB" w:themeFill="accent5" w:themeFillTint="99"/>
            <w:vAlign w:val="center"/>
          </w:tcPr>
          <w:p w14:paraId="5A6D6F01" w14:textId="012139D7" w:rsidR="006A6462" w:rsidRPr="00B776F2" w:rsidRDefault="006A6462" w:rsidP="006A6462">
            <w:pPr>
              <w:rPr>
                <w:rFonts w:cstheme="minorHAnsi"/>
                <w:b/>
                <w:bCs/>
                <w:color w:val="000000" w:themeColor="text1"/>
                <w:sz w:val="24"/>
                <w:szCs w:val="24"/>
              </w:rPr>
            </w:pPr>
            <w:r w:rsidRPr="00B776F2">
              <w:rPr>
                <w:rFonts w:cstheme="minorHAnsi"/>
                <w:b/>
                <w:bCs/>
                <w:color w:val="000000" w:themeColor="text1"/>
                <w:sz w:val="24"/>
                <w:szCs w:val="24"/>
              </w:rPr>
              <w:t>Regione</w:t>
            </w:r>
          </w:p>
        </w:tc>
        <w:tc>
          <w:tcPr>
            <w:tcW w:w="2407" w:type="dxa"/>
            <w:shd w:val="clear" w:color="auto" w:fill="8EAADB" w:themeFill="accent5" w:themeFillTint="99"/>
            <w:vAlign w:val="center"/>
          </w:tcPr>
          <w:p w14:paraId="33485AC5" w14:textId="5990B5FA" w:rsidR="006A6462" w:rsidRPr="00B776F2" w:rsidRDefault="006A6462" w:rsidP="006A6462">
            <w:pPr>
              <w:jc w:val="center"/>
              <w:rPr>
                <w:rFonts w:cstheme="minorHAnsi"/>
                <w:b/>
                <w:bCs/>
                <w:color w:val="000000" w:themeColor="text1"/>
                <w:sz w:val="24"/>
                <w:szCs w:val="24"/>
              </w:rPr>
            </w:pPr>
            <w:r w:rsidRPr="00B776F2">
              <w:rPr>
                <w:rFonts w:cstheme="minorHAnsi"/>
                <w:b/>
                <w:bCs/>
                <w:color w:val="000000" w:themeColor="text1"/>
                <w:sz w:val="24"/>
                <w:szCs w:val="24"/>
              </w:rPr>
              <w:t>Incidenza settimanale per 100.000 abitanti</w:t>
            </w:r>
          </w:p>
        </w:tc>
        <w:tc>
          <w:tcPr>
            <w:tcW w:w="2407" w:type="dxa"/>
            <w:shd w:val="clear" w:color="auto" w:fill="8EAADB" w:themeFill="accent5" w:themeFillTint="99"/>
            <w:vAlign w:val="center"/>
          </w:tcPr>
          <w:p w14:paraId="79CF167F" w14:textId="52D7D479" w:rsidR="006A6462" w:rsidRPr="00B776F2" w:rsidRDefault="006A6462" w:rsidP="006A6462">
            <w:pPr>
              <w:jc w:val="center"/>
              <w:rPr>
                <w:rFonts w:cstheme="minorHAnsi"/>
                <w:b/>
                <w:bCs/>
                <w:color w:val="000000" w:themeColor="text1"/>
                <w:sz w:val="24"/>
                <w:szCs w:val="24"/>
              </w:rPr>
            </w:pPr>
            <w:r w:rsidRPr="00B776F2">
              <w:rPr>
                <w:rFonts w:cstheme="minorHAnsi"/>
                <w:b/>
                <w:bCs/>
                <w:color w:val="000000" w:themeColor="text1"/>
                <w:sz w:val="24"/>
                <w:szCs w:val="24"/>
              </w:rPr>
              <w:t>Posti letto in area medica occupati da pazienti COVID-19</w:t>
            </w:r>
          </w:p>
        </w:tc>
        <w:tc>
          <w:tcPr>
            <w:tcW w:w="2407" w:type="dxa"/>
            <w:shd w:val="clear" w:color="auto" w:fill="8EAADB" w:themeFill="accent5" w:themeFillTint="99"/>
            <w:vAlign w:val="center"/>
          </w:tcPr>
          <w:p w14:paraId="189F0BA9" w14:textId="41C556A3" w:rsidR="006A6462" w:rsidRPr="00B776F2" w:rsidRDefault="006A6462" w:rsidP="006A6462">
            <w:pPr>
              <w:jc w:val="center"/>
              <w:rPr>
                <w:rFonts w:cstheme="minorHAnsi"/>
                <w:b/>
                <w:bCs/>
                <w:color w:val="000000" w:themeColor="text1"/>
                <w:sz w:val="24"/>
                <w:szCs w:val="24"/>
              </w:rPr>
            </w:pPr>
            <w:r w:rsidRPr="00B776F2">
              <w:rPr>
                <w:rFonts w:cstheme="minorHAnsi"/>
                <w:b/>
                <w:bCs/>
                <w:color w:val="000000" w:themeColor="text1"/>
                <w:sz w:val="24"/>
                <w:szCs w:val="24"/>
              </w:rPr>
              <w:t>Posti letto in terapia intensiva occupati da pazienti COVID-19</w:t>
            </w:r>
          </w:p>
        </w:tc>
      </w:tr>
      <w:tr w:rsidR="006A6462" w14:paraId="1B422786" w14:textId="77777777" w:rsidTr="008B33CC">
        <w:tc>
          <w:tcPr>
            <w:tcW w:w="2407" w:type="dxa"/>
          </w:tcPr>
          <w:p w14:paraId="15D4E02A" w14:textId="3FDFBD22" w:rsidR="006A6462" w:rsidRDefault="006A6462" w:rsidP="00C408F3">
            <w:pPr>
              <w:jc w:val="both"/>
              <w:rPr>
                <w:rFonts w:cstheme="minorHAnsi"/>
                <w:color w:val="000000" w:themeColor="text1"/>
                <w:sz w:val="24"/>
                <w:szCs w:val="24"/>
              </w:rPr>
            </w:pPr>
            <w:r>
              <w:rPr>
                <w:rFonts w:cstheme="minorHAnsi"/>
                <w:color w:val="000000" w:themeColor="text1"/>
                <w:sz w:val="24"/>
                <w:szCs w:val="24"/>
              </w:rPr>
              <w:t>Abruzzo</w:t>
            </w:r>
          </w:p>
        </w:tc>
        <w:tc>
          <w:tcPr>
            <w:tcW w:w="2407" w:type="dxa"/>
            <w:shd w:val="clear" w:color="auto" w:fill="FFFFFF" w:themeFill="background1"/>
            <w:vAlign w:val="center"/>
          </w:tcPr>
          <w:p w14:paraId="22A8657B" w14:textId="00EB0D2A" w:rsidR="006A6462" w:rsidRPr="003037A1" w:rsidRDefault="007129C2" w:rsidP="009E5F61">
            <w:pPr>
              <w:jc w:val="center"/>
              <w:rPr>
                <w:rFonts w:cstheme="minorHAnsi"/>
                <w:color w:val="000000" w:themeColor="text1"/>
                <w:sz w:val="24"/>
                <w:szCs w:val="24"/>
              </w:rPr>
            </w:pPr>
            <w:r w:rsidRPr="007129C2">
              <w:rPr>
                <w:rFonts w:cstheme="minorHAnsi"/>
                <w:color w:val="000000" w:themeColor="text1"/>
                <w:sz w:val="24"/>
                <w:szCs w:val="24"/>
              </w:rPr>
              <w:t>48</w:t>
            </w:r>
          </w:p>
        </w:tc>
        <w:tc>
          <w:tcPr>
            <w:tcW w:w="2407" w:type="dxa"/>
            <w:shd w:val="clear" w:color="auto" w:fill="FFFFFF" w:themeFill="background1"/>
            <w:vAlign w:val="center"/>
          </w:tcPr>
          <w:p w14:paraId="3149D855" w14:textId="16F29105" w:rsidR="006A6462" w:rsidRPr="003037A1" w:rsidRDefault="000E3970" w:rsidP="003D3458">
            <w:pPr>
              <w:jc w:val="center"/>
              <w:rPr>
                <w:rFonts w:cstheme="minorHAnsi"/>
                <w:color w:val="000000" w:themeColor="text1"/>
                <w:sz w:val="24"/>
                <w:szCs w:val="24"/>
              </w:rPr>
            </w:pPr>
            <w:r>
              <w:rPr>
                <w:rFonts w:cstheme="minorHAnsi"/>
                <w:color w:val="000000" w:themeColor="text1"/>
                <w:sz w:val="24"/>
                <w:szCs w:val="24"/>
              </w:rPr>
              <w:t>5</w:t>
            </w:r>
            <w:r w:rsidR="00320179">
              <w:rPr>
                <w:rFonts w:cstheme="minorHAnsi"/>
                <w:color w:val="000000" w:themeColor="text1"/>
                <w:sz w:val="24"/>
                <w:szCs w:val="24"/>
              </w:rPr>
              <w:t>,</w:t>
            </w:r>
            <w:r>
              <w:rPr>
                <w:rFonts w:cstheme="minorHAnsi"/>
                <w:color w:val="000000" w:themeColor="text1"/>
                <w:sz w:val="24"/>
                <w:szCs w:val="24"/>
              </w:rPr>
              <w:t>5</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78FCF4A4" w14:textId="6C875DBC" w:rsidR="006A6462" w:rsidRPr="003037A1" w:rsidRDefault="00C26949" w:rsidP="00320179">
            <w:pPr>
              <w:jc w:val="center"/>
              <w:rPr>
                <w:rFonts w:cstheme="minorHAnsi"/>
                <w:color w:val="000000" w:themeColor="text1"/>
                <w:sz w:val="24"/>
                <w:szCs w:val="24"/>
              </w:rPr>
            </w:pPr>
            <w:r>
              <w:rPr>
                <w:rFonts w:cstheme="minorHAnsi"/>
                <w:color w:val="000000" w:themeColor="text1"/>
                <w:sz w:val="24"/>
                <w:szCs w:val="24"/>
              </w:rPr>
              <w:t>4</w:t>
            </w:r>
            <w:r w:rsidR="00415ACE" w:rsidRPr="00415ACE">
              <w:rPr>
                <w:rFonts w:cstheme="minorHAnsi"/>
                <w:color w:val="000000" w:themeColor="text1"/>
                <w:sz w:val="24"/>
                <w:szCs w:val="24"/>
              </w:rPr>
              <w:t>%</w:t>
            </w:r>
          </w:p>
        </w:tc>
      </w:tr>
      <w:tr w:rsidR="006A6462" w14:paraId="1B237134" w14:textId="77777777" w:rsidTr="008B33CC">
        <w:tc>
          <w:tcPr>
            <w:tcW w:w="2407" w:type="dxa"/>
          </w:tcPr>
          <w:p w14:paraId="53F3018A" w14:textId="126F7C7B" w:rsidR="006A6462" w:rsidRDefault="006A6462" w:rsidP="00C408F3">
            <w:pPr>
              <w:jc w:val="both"/>
              <w:rPr>
                <w:rFonts w:cstheme="minorHAnsi"/>
                <w:color w:val="000000" w:themeColor="text1"/>
                <w:sz w:val="24"/>
                <w:szCs w:val="24"/>
              </w:rPr>
            </w:pPr>
            <w:r>
              <w:rPr>
                <w:rFonts w:cstheme="minorHAnsi"/>
                <w:color w:val="000000" w:themeColor="text1"/>
                <w:sz w:val="24"/>
                <w:szCs w:val="24"/>
              </w:rPr>
              <w:t>Basilicata</w:t>
            </w:r>
          </w:p>
        </w:tc>
        <w:tc>
          <w:tcPr>
            <w:tcW w:w="2407" w:type="dxa"/>
            <w:shd w:val="clear" w:color="auto" w:fill="FFFFFF" w:themeFill="background1"/>
            <w:vAlign w:val="center"/>
          </w:tcPr>
          <w:p w14:paraId="2C8EFE60" w14:textId="46EF2BA8" w:rsidR="006A6462" w:rsidRPr="003037A1" w:rsidRDefault="007129C2" w:rsidP="00FD0881">
            <w:pPr>
              <w:jc w:val="center"/>
              <w:rPr>
                <w:rFonts w:cstheme="minorHAnsi"/>
                <w:color w:val="000000" w:themeColor="text1"/>
                <w:sz w:val="24"/>
                <w:szCs w:val="24"/>
              </w:rPr>
            </w:pPr>
            <w:r w:rsidRPr="007129C2">
              <w:rPr>
                <w:rFonts w:cstheme="minorHAnsi"/>
                <w:color w:val="000000" w:themeColor="text1"/>
                <w:sz w:val="24"/>
                <w:szCs w:val="24"/>
              </w:rPr>
              <w:t>46</w:t>
            </w:r>
          </w:p>
        </w:tc>
        <w:tc>
          <w:tcPr>
            <w:tcW w:w="2407" w:type="dxa"/>
            <w:shd w:val="clear" w:color="auto" w:fill="FFFFFF" w:themeFill="background1"/>
            <w:vAlign w:val="center"/>
          </w:tcPr>
          <w:p w14:paraId="04C16A4B" w14:textId="13EA34E0" w:rsidR="006A6462" w:rsidRPr="003037A1" w:rsidRDefault="00EC4B78" w:rsidP="00320179">
            <w:pPr>
              <w:jc w:val="center"/>
              <w:rPr>
                <w:rFonts w:cstheme="minorHAnsi"/>
                <w:color w:val="000000" w:themeColor="text1"/>
                <w:sz w:val="24"/>
                <w:szCs w:val="24"/>
              </w:rPr>
            </w:pPr>
            <w:r>
              <w:rPr>
                <w:rFonts w:cstheme="minorHAnsi"/>
                <w:color w:val="000000" w:themeColor="text1"/>
                <w:sz w:val="24"/>
                <w:szCs w:val="24"/>
              </w:rPr>
              <w:t>1</w:t>
            </w:r>
            <w:r w:rsidR="007129C2">
              <w:rPr>
                <w:rFonts w:cstheme="minorHAnsi"/>
                <w:color w:val="000000" w:themeColor="text1"/>
                <w:sz w:val="24"/>
                <w:szCs w:val="24"/>
              </w:rPr>
              <w:t>2</w:t>
            </w:r>
            <w:r w:rsidR="00415ACE" w:rsidRPr="00415ACE">
              <w:rPr>
                <w:rFonts w:cstheme="minorHAnsi"/>
                <w:color w:val="000000" w:themeColor="text1"/>
                <w:sz w:val="24"/>
                <w:szCs w:val="24"/>
              </w:rPr>
              <w:t>,</w:t>
            </w:r>
            <w:r w:rsidR="007129C2">
              <w:rPr>
                <w:rFonts w:cstheme="minorHAnsi"/>
                <w:color w:val="000000" w:themeColor="text1"/>
                <w:sz w:val="24"/>
                <w:szCs w:val="24"/>
              </w:rPr>
              <w:t>6</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0B176251" w14:textId="598B31C3" w:rsidR="006A6462" w:rsidRPr="003037A1" w:rsidRDefault="007129C2" w:rsidP="009E5F61">
            <w:pPr>
              <w:jc w:val="center"/>
              <w:rPr>
                <w:rFonts w:cstheme="minorHAnsi"/>
                <w:color w:val="000000" w:themeColor="text1"/>
                <w:sz w:val="24"/>
                <w:szCs w:val="24"/>
              </w:rPr>
            </w:pPr>
            <w:r>
              <w:rPr>
                <w:rFonts w:cstheme="minorHAnsi"/>
                <w:color w:val="000000" w:themeColor="text1"/>
                <w:sz w:val="24"/>
                <w:szCs w:val="24"/>
              </w:rPr>
              <w:t>4</w:t>
            </w:r>
            <w:r w:rsidR="00724BA2">
              <w:rPr>
                <w:rFonts w:cstheme="minorHAnsi"/>
                <w:color w:val="000000" w:themeColor="text1"/>
                <w:sz w:val="24"/>
                <w:szCs w:val="24"/>
              </w:rPr>
              <w:t>,</w:t>
            </w:r>
            <w:r>
              <w:rPr>
                <w:rFonts w:cstheme="minorHAnsi"/>
                <w:color w:val="000000" w:themeColor="text1"/>
                <w:sz w:val="24"/>
                <w:szCs w:val="24"/>
              </w:rPr>
              <w:t>5</w:t>
            </w:r>
            <w:r w:rsidR="00322015">
              <w:rPr>
                <w:rFonts w:cstheme="minorHAnsi"/>
                <w:color w:val="000000" w:themeColor="text1"/>
                <w:sz w:val="24"/>
                <w:szCs w:val="24"/>
              </w:rPr>
              <w:t>%</w:t>
            </w:r>
          </w:p>
        </w:tc>
      </w:tr>
      <w:tr w:rsidR="006A6462" w14:paraId="09B02A90" w14:textId="77777777" w:rsidTr="008B33CC">
        <w:tc>
          <w:tcPr>
            <w:tcW w:w="2407" w:type="dxa"/>
          </w:tcPr>
          <w:p w14:paraId="39BA9F13" w14:textId="78D5C469" w:rsidR="006A6462" w:rsidRDefault="006A6462" w:rsidP="00C408F3">
            <w:pPr>
              <w:jc w:val="both"/>
              <w:rPr>
                <w:rFonts w:cstheme="minorHAnsi"/>
                <w:color w:val="000000" w:themeColor="text1"/>
                <w:sz w:val="24"/>
                <w:szCs w:val="24"/>
              </w:rPr>
            </w:pPr>
            <w:r>
              <w:rPr>
                <w:rFonts w:cstheme="minorHAnsi"/>
                <w:color w:val="000000" w:themeColor="text1"/>
                <w:sz w:val="24"/>
                <w:szCs w:val="24"/>
              </w:rPr>
              <w:t>Calabria</w:t>
            </w:r>
          </w:p>
        </w:tc>
        <w:tc>
          <w:tcPr>
            <w:tcW w:w="2407" w:type="dxa"/>
            <w:shd w:val="clear" w:color="auto" w:fill="FFFFFF" w:themeFill="background1"/>
            <w:vAlign w:val="center"/>
          </w:tcPr>
          <w:p w14:paraId="477564CF" w14:textId="31F21821" w:rsidR="006A6462" w:rsidRPr="003037A1" w:rsidRDefault="007129C2" w:rsidP="009E5F61">
            <w:pPr>
              <w:jc w:val="center"/>
              <w:rPr>
                <w:rFonts w:cstheme="minorHAnsi"/>
                <w:color w:val="000000" w:themeColor="text1"/>
                <w:sz w:val="24"/>
                <w:szCs w:val="24"/>
              </w:rPr>
            </w:pPr>
            <w:r w:rsidRPr="007129C2">
              <w:rPr>
                <w:rFonts w:cstheme="minorHAnsi"/>
                <w:color w:val="000000" w:themeColor="text1"/>
                <w:sz w:val="24"/>
                <w:szCs w:val="24"/>
              </w:rPr>
              <w:t>85</w:t>
            </w:r>
          </w:p>
        </w:tc>
        <w:tc>
          <w:tcPr>
            <w:tcW w:w="2407" w:type="dxa"/>
            <w:shd w:val="clear" w:color="auto" w:fill="FFFFFF" w:themeFill="background1"/>
            <w:vAlign w:val="center"/>
          </w:tcPr>
          <w:p w14:paraId="7DA928EB" w14:textId="11CF69AB" w:rsidR="006A6462" w:rsidRPr="003037A1" w:rsidRDefault="009F0EC2" w:rsidP="00320179">
            <w:pPr>
              <w:jc w:val="center"/>
              <w:rPr>
                <w:rFonts w:cstheme="minorHAnsi"/>
                <w:color w:val="000000" w:themeColor="text1"/>
                <w:sz w:val="24"/>
                <w:szCs w:val="24"/>
              </w:rPr>
            </w:pPr>
            <w:r>
              <w:rPr>
                <w:rFonts w:cstheme="minorHAnsi"/>
                <w:color w:val="000000" w:themeColor="text1"/>
                <w:sz w:val="24"/>
                <w:szCs w:val="24"/>
              </w:rPr>
              <w:t>1</w:t>
            </w:r>
            <w:r w:rsidR="007129C2">
              <w:rPr>
                <w:rFonts w:cstheme="minorHAnsi"/>
                <w:color w:val="000000" w:themeColor="text1"/>
                <w:sz w:val="24"/>
                <w:szCs w:val="24"/>
              </w:rPr>
              <w:t>7</w:t>
            </w:r>
            <w:r w:rsidR="00415ACE" w:rsidRPr="00415ACE">
              <w:rPr>
                <w:rFonts w:cstheme="minorHAnsi"/>
                <w:color w:val="000000" w:themeColor="text1"/>
                <w:sz w:val="24"/>
                <w:szCs w:val="24"/>
              </w:rPr>
              <w:t>,</w:t>
            </w:r>
            <w:r w:rsidR="007129C2">
              <w:rPr>
                <w:rFonts w:cstheme="minorHAnsi"/>
                <w:color w:val="000000" w:themeColor="text1"/>
                <w:sz w:val="24"/>
                <w:szCs w:val="24"/>
              </w:rPr>
              <w:t>4</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5D93C9C3" w14:textId="7F1A7159" w:rsidR="006A6462" w:rsidRPr="003037A1" w:rsidRDefault="007129C2" w:rsidP="00320179">
            <w:pPr>
              <w:jc w:val="center"/>
              <w:rPr>
                <w:rFonts w:cstheme="minorHAnsi"/>
                <w:color w:val="000000" w:themeColor="text1"/>
                <w:sz w:val="24"/>
                <w:szCs w:val="24"/>
              </w:rPr>
            </w:pPr>
            <w:r>
              <w:rPr>
                <w:rFonts w:cstheme="minorHAnsi"/>
                <w:color w:val="000000" w:themeColor="text1"/>
                <w:sz w:val="24"/>
                <w:szCs w:val="24"/>
              </w:rPr>
              <w:t>10</w:t>
            </w:r>
            <w:r w:rsidR="009F0EC2">
              <w:rPr>
                <w:rFonts w:cstheme="minorHAnsi"/>
                <w:color w:val="000000" w:themeColor="text1"/>
                <w:sz w:val="24"/>
                <w:szCs w:val="24"/>
              </w:rPr>
              <w:t>,</w:t>
            </w:r>
            <w:r>
              <w:rPr>
                <w:rFonts w:cstheme="minorHAnsi"/>
                <w:color w:val="000000" w:themeColor="text1"/>
                <w:sz w:val="24"/>
                <w:szCs w:val="24"/>
              </w:rPr>
              <w:t>3</w:t>
            </w:r>
            <w:r w:rsidR="00415ACE" w:rsidRPr="00415ACE">
              <w:rPr>
                <w:rFonts w:cstheme="minorHAnsi"/>
                <w:color w:val="000000" w:themeColor="text1"/>
                <w:sz w:val="24"/>
                <w:szCs w:val="24"/>
              </w:rPr>
              <w:t>%</w:t>
            </w:r>
          </w:p>
        </w:tc>
      </w:tr>
      <w:tr w:rsidR="006A6462" w14:paraId="31B38584" w14:textId="77777777" w:rsidTr="008B33CC">
        <w:tc>
          <w:tcPr>
            <w:tcW w:w="2407" w:type="dxa"/>
          </w:tcPr>
          <w:p w14:paraId="465D9F4B" w14:textId="3BEEDE77" w:rsidR="006A6462" w:rsidRDefault="006A6462" w:rsidP="00C408F3">
            <w:pPr>
              <w:jc w:val="both"/>
              <w:rPr>
                <w:rFonts w:cstheme="minorHAnsi"/>
                <w:color w:val="000000" w:themeColor="text1"/>
                <w:sz w:val="24"/>
                <w:szCs w:val="24"/>
              </w:rPr>
            </w:pPr>
            <w:r>
              <w:rPr>
                <w:rFonts w:cstheme="minorHAnsi"/>
                <w:color w:val="000000" w:themeColor="text1"/>
                <w:sz w:val="24"/>
                <w:szCs w:val="24"/>
              </w:rPr>
              <w:t>Campania</w:t>
            </w:r>
          </w:p>
        </w:tc>
        <w:tc>
          <w:tcPr>
            <w:tcW w:w="2407" w:type="dxa"/>
            <w:shd w:val="clear" w:color="auto" w:fill="FFFFFF" w:themeFill="background1"/>
            <w:vAlign w:val="center"/>
          </w:tcPr>
          <w:p w14:paraId="10B4D6F1" w14:textId="5ED27B93" w:rsidR="006A6462" w:rsidRPr="003037A1" w:rsidRDefault="00D96AAF" w:rsidP="009E5F61">
            <w:pPr>
              <w:jc w:val="center"/>
              <w:rPr>
                <w:rFonts w:cstheme="minorHAnsi"/>
                <w:color w:val="000000" w:themeColor="text1"/>
                <w:sz w:val="24"/>
                <w:szCs w:val="24"/>
              </w:rPr>
            </w:pPr>
            <w:r w:rsidRPr="00D96AAF">
              <w:rPr>
                <w:rFonts w:cstheme="minorHAnsi"/>
                <w:color w:val="000000" w:themeColor="text1"/>
                <w:sz w:val="24"/>
                <w:szCs w:val="24"/>
              </w:rPr>
              <w:t>47</w:t>
            </w:r>
          </w:p>
        </w:tc>
        <w:tc>
          <w:tcPr>
            <w:tcW w:w="2407" w:type="dxa"/>
            <w:shd w:val="clear" w:color="auto" w:fill="FFFFFF" w:themeFill="background1"/>
            <w:vAlign w:val="center"/>
          </w:tcPr>
          <w:p w14:paraId="04A6951A" w14:textId="1C169360" w:rsidR="006A6462" w:rsidRPr="003037A1" w:rsidRDefault="00EC4B78" w:rsidP="003D3458">
            <w:pPr>
              <w:jc w:val="center"/>
              <w:rPr>
                <w:rFonts w:cstheme="minorHAnsi"/>
                <w:color w:val="000000" w:themeColor="text1"/>
                <w:sz w:val="24"/>
                <w:szCs w:val="24"/>
              </w:rPr>
            </w:pPr>
            <w:r>
              <w:rPr>
                <w:rFonts w:cstheme="minorHAnsi"/>
                <w:color w:val="000000" w:themeColor="text1"/>
                <w:sz w:val="24"/>
                <w:szCs w:val="24"/>
              </w:rPr>
              <w:t>9</w:t>
            </w:r>
            <w:r w:rsidR="00320179">
              <w:rPr>
                <w:rFonts w:cstheme="minorHAnsi"/>
                <w:color w:val="000000" w:themeColor="text1"/>
                <w:sz w:val="24"/>
                <w:szCs w:val="24"/>
              </w:rPr>
              <w:t>,</w:t>
            </w:r>
            <w:r w:rsidR="007129C2">
              <w:rPr>
                <w:rFonts w:cstheme="minorHAnsi"/>
                <w:color w:val="000000" w:themeColor="text1"/>
                <w:sz w:val="24"/>
                <w:szCs w:val="24"/>
              </w:rPr>
              <w:t>7</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05B2A6BE" w14:textId="3A8423EB" w:rsidR="006A6462" w:rsidRPr="003037A1" w:rsidRDefault="007129C2" w:rsidP="00320179">
            <w:pPr>
              <w:jc w:val="center"/>
              <w:rPr>
                <w:rFonts w:cstheme="minorHAnsi"/>
                <w:color w:val="000000" w:themeColor="text1"/>
                <w:sz w:val="24"/>
                <w:szCs w:val="24"/>
              </w:rPr>
            </w:pPr>
            <w:r>
              <w:rPr>
                <w:rFonts w:cstheme="minorHAnsi"/>
                <w:color w:val="000000" w:themeColor="text1"/>
                <w:sz w:val="24"/>
                <w:szCs w:val="24"/>
              </w:rPr>
              <w:t>3</w:t>
            </w:r>
            <w:r w:rsidR="009F0EC2">
              <w:rPr>
                <w:rFonts w:cstheme="minorHAnsi"/>
                <w:color w:val="000000" w:themeColor="text1"/>
                <w:sz w:val="24"/>
                <w:szCs w:val="24"/>
              </w:rPr>
              <w:t>,</w:t>
            </w:r>
            <w:r>
              <w:rPr>
                <w:rFonts w:cstheme="minorHAnsi"/>
                <w:color w:val="000000" w:themeColor="text1"/>
                <w:sz w:val="24"/>
                <w:szCs w:val="24"/>
              </w:rPr>
              <w:t>8</w:t>
            </w:r>
            <w:r w:rsidR="00322015">
              <w:rPr>
                <w:rFonts w:cstheme="minorHAnsi"/>
                <w:color w:val="000000" w:themeColor="text1"/>
                <w:sz w:val="24"/>
                <w:szCs w:val="24"/>
              </w:rPr>
              <w:t>%</w:t>
            </w:r>
          </w:p>
        </w:tc>
      </w:tr>
      <w:tr w:rsidR="006A6462" w14:paraId="0432C8C1" w14:textId="77777777" w:rsidTr="008B33CC">
        <w:tc>
          <w:tcPr>
            <w:tcW w:w="2407" w:type="dxa"/>
          </w:tcPr>
          <w:p w14:paraId="4F15DF29" w14:textId="4B08D76B" w:rsidR="006A6462" w:rsidRDefault="006A6462" w:rsidP="00C408F3">
            <w:pPr>
              <w:jc w:val="both"/>
              <w:rPr>
                <w:rFonts w:cstheme="minorHAnsi"/>
                <w:color w:val="000000" w:themeColor="text1"/>
                <w:sz w:val="24"/>
                <w:szCs w:val="24"/>
              </w:rPr>
            </w:pPr>
            <w:r>
              <w:rPr>
                <w:rFonts w:cstheme="minorHAnsi"/>
                <w:color w:val="000000" w:themeColor="text1"/>
                <w:sz w:val="24"/>
                <w:szCs w:val="24"/>
              </w:rPr>
              <w:t>Emilia-Romagna</w:t>
            </w:r>
          </w:p>
        </w:tc>
        <w:tc>
          <w:tcPr>
            <w:tcW w:w="2407" w:type="dxa"/>
            <w:shd w:val="clear" w:color="auto" w:fill="FFFFFF" w:themeFill="background1"/>
            <w:vAlign w:val="center"/>
          </w:tcPr>
          <w:p w14:paraId="151F094E" w14:textId="01A39115" w:rsidR="006A6462" w:rsidRPr="003037A1" w:rsidRDefault="007129C2" w:rsidP="009E5F61">
            <w:pPr>
              <w:jc w:val="center"/>
              <w:rPr>
                <w:rFonts w:cstheme="minorHAnsi"/>
                <w:color w:val="000000" w:themeColor="text1"/>
                <w:sz w:val="24"/>
                <w:szCs w:val="24"/>
              </w:rPr>
            </w:pPr>
            <w:r w:rsidRPr="007129C2">
              <w:rPr>
                <w:rFonts w:cstheme="minorHAnsi"/>
                <w:color w:val="000000" w:themeColor="text1"/>
                <w:sz w:val="24"/>
                <w:szCs w:val="24"/>
              </w:rPr>
              <w:t>70</w:t>
            </w:r>
          </w:p>
        </w:tc>
        <w:tc>
          <w:tcPr>
            <w:tcW w:w="2407" w:type="dxa"/>
            <w:shd w:val="clear" w:color="auto" w:fill="FFFFFF" w:themeFill="background1"/>
            <w:vAlign w:val="center"/>
          </w:tcPr>
          <w:p w14:paraId="62B4ADE8" w14:textId="62DC84AB" w:rsidR="006A6462" w:rsidRPr="003037A1" w:rsidRDefault="00724BA2" w:rsidP="00320179">
            <w:pPr>
              <w:jc w:val="center"/>
              <w:rPr>
                <w:rFonts w:cstheme="minorHAnsi"/>
                <w:color w:val="000000" w:themeColor="text1"/>
                <w:sz w:val="24"/>
                <w:szCs w:val="24"/>
              </w:rPr>
            </w:pPr>
            <w:r>
              <w:rPr>
                <w:rFonts w:cstheme="minorHAnsi"/>
                <w:color w:val="000000" w:themeColor="text1"/>
                <w:sz w:val="24"/>
                <w:szCs w:val="24"/>
              </w:rPr>
              <w:t>5</w:t>
            </w:r>
            <w:r w:rsidR="00415ACE" w:rsidRPr="00415ACE">
              <w:rPr>
                <w:rFonts w:cstheme="minorHAnsi"/>
                <w:color w:val="000000" w:themeColor="text1"/>
                <w:sz w:val="24"/>
                <w:szCs w:val="24"/>
              </w:rPr>
              <w:t>,</w:t>
            </w:r>
            <w:r w:rsidR="007129C2">
              <w:rPr>
                <w:rFonts w:cstheme="minorHAnsi"/>
                <w:color w:val="000000" w:themeColor="text1"/>
                <w:sz w:val="24"/>
                <w:szCs w:val="24"/>
              </w:rPr>
              <w:t>4</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48807C71" w14:textId="2B46C0A3" w:rsidR="006A6462" w:rsidRPr="003037A1" w:rsidRDefault="007129C2" w:rsidP="00320179">
            <w:pPr>
              <w:jc w:val="center"/>
              <w:rPr>
                <w:rFonts w:cstheme="minorHAnsi"/>
                <w:color w:val="000000" w:themeColor="text1"/>
                <w:sz w:val="24"/>
                <w:szCs w:val="24"/>
              </w:rPr>
            </w:pPr>
            <w:r>
              <w:rPr>
                <w:rFonts w:cstheme="minorHAnsi"/>
                <w:color w:val="000000" w:themeColor="text1"/>
                <w:sz w:val="24"/>
                <w:szCs w:val="24"/>
              </w:rPr>
              <w:t>4</w:t>
            </w:r>
            <w:r w:rsidR="00415ACE" w:rsidRPr="00415ACE">
              <w:rPr>
                <w:rFonts w:cstheme="minorHAnsi"/>
                <w:color w:val="000000" w:themeColor="text1"/>
                <w:sz w:val="24"/>
                <w:szCs w:val="24"/>
              </w:rPr>
              <w:t>,</w:t>
            </w:r>
            <w:r>
              <w:rPr>
                <w:rFonts w:cstheme="minorHAnsi"/>
                <w:color w:val="000000" w:themeColor="text1"/>
                <w:sz w:val="24"/>
                <w:szCs w:val="24"/>
              </w:rPr>
              <w:t>8</w:t>
            </w:r>
            <w:r w:rsidR="00415ACE" w:rsidRPr="00415ACE">
              <w:rPr>
                <w:rFonts w:cstheme="minorHAnsi"/>
                <w:color w:val="000000" w:themeColor="text1"/>
                <w:sz w:val="24"/>
                <w:szCs w:val="24"/>
              </w:rPr>
              <w:t>%</w:t>
            </w:r>
          </w:p>
        </w:tc>
      </w:tr>
      <w:tr w:rsidR="006A6462" w14:paraId="5B04253D" w14:textId="77777777" w:rsidTr="008B33CC">
        <w:tc>
          <w:tcPr>
            <w:tcW w:w="2407" w:type="dxa"/>
          </w:tcPr>
          <w:p w14:paraId="2B4C5574" w14:textId="5A854AFF" w:rsidR="006A6462" w:rsidRDefault="006A6462" w:rsidP="00C408F3">
            <w:pPr>
              <w:jc w:val="both"/>
              <w:rPr>
                <w:rFonts w:cstheme="minorHAnsi"/>
                <w:color w:val="000000" w:themeColor="text1"/>
                <w:sz w:val="24"/>
                <w:szCs w:val="24"/>
              </w:rPr>
            </w:pPr>
            <w:r>
              <w:rPr>
                <w:rFonts w:cstheme="minorHAnsi"/>
                <w:color w:val="000000" w:themeColor="text1"/>
                <w:sz w:val="24"/>
                <w:szCs w:val="24"/>
              </w:rPr>
              <w:t>Friuli Venezia Giulia</w:t>
            </w:r>
          </w:p>
        </w:tc>
        <w:tc>
          <w:tcPr>
            <w:tcW w:w="2407" w:type="dxa"/>
            <w:shd w:val="clear" w:color="auto" w:fill="FFFFFF" w:themeFill="background1"/>
            <w:vAlign w:val="center"/>
          </w:tcPr>
          <w:p w14:paraId="2A77059B" w14:textId="09954631" w:rsidR="006A6462" w:rsidRPr="003037A1" w:rsidRDefault="007129C2" w:rsidP="00FD0881">
            <w:pPr>
              <w:jc w:val="center"/>
              <w:rPr>
                <w:rFonts w:cstheme="minorHAnsi"/>
                <w:color w:val="000000" w:themeColor="text1"/>
                <w:sz w:val="24"/>
                <w:szCs w:val="24"/>
              </w:rPr>
            </w:pPr>
            <w:r w:rsidRPr="007129C2">
              <w:rPr>
                <w:rFonts w:cstheme="minorHAnsi"/>
                <w:color w:val="000000" w:themeColor="text1"/>
                <w:sz w:val="24"/>
                <w:szCs w:val="24"/>
              </w:rPr>
              <w:t>70</w:t>
            </w:r>
          </w:p>
        </w:tc>
        <w:tc>
          <w:tcPr>
            <w:tcW w:w="2407" w:type="dxa"/>
            <w:shd w:val="clear" w:color="auto" w:fill="FFFFFF" w:themeFill="background1"/>
            <w:vAlign w:val="center"/>
          </w:tcPr>
          <w:p w14:paraId="331EC335" w14:textId="1BC6CDD8" w:rsidR="006A6462" w:rsidRPr="003037A1" w:rsidRDefault="00724BA2" w:rsidP="003D3458">
            <w:pPr>
              <w:jc w:val="center"/>
              <w:rPr>
                <w:rFonts w:cstheme="minorHAnsi"/>
                <w:color w:val="000000" w:themeColor="text1"/>
                <w:sz w:val="24"/>
                <w:szCs w:val="24"/>
              </w:rPr>
            </w:pPr>
            <w:r>
              <w:rPr>
                <w:rFonts w:cstheme="minorHAnsi"/>
                <w:color w:val="000000" w:themeColor="text1"/>
                <w:sz w:val="24"/>
                <w:szCs w:val="24"/>
              </w:rPr>
              <w:t>3</w:t>
            </w:r>
            <w:r w:rsidR="00EC4B78">
              <w:rPr>
                <w:rFonts w:cstheme="minorHAnsi"/>
                <w:color w:val="000000" w:themeColor="text1"/>
                <w:sz w:val="24"/>
                <w:szCs w:val="24"/>
              </w:rPr>
              <w:t>,</w:t>
            </w:r>
            <w:r w:rsidR="007129C2">
              <w:rPr>
                <w:rFonts w:cstheme="minorHAnsi"/>
                <w:color w:val="000000" w:themeColor="text1"/>
                <w:sz w:val="24"/>
                <w:szCs w:val="24"/>
              </w:rPr>
              <w:t>5</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3E338F10" w14:textId="0362F76E" w:rsidR="006A6462" w:rsidRPr="003037A1" w:rsidRDefault="007129C2" w:rsidP="00637115">
            <w:pPr>
              <w:jc w:val="center"/>
              <w:rPr>
                <w:rFonts w:cstheme="minorHAnsi"/>
                <w:color w:val="000000" w:themeColor="text1"/>
                <w:sz w:val="24"/>
                <w:szCs w:val="24"/>
              </w:rPr>
            </w:pPr>
            <w:r>
              <w:rPr>
                <w:rFonts w:cstheme="minorHAnsi"/>
                <w:color w:val="000000" w:themeColor="text1"/>
                <w:sz w:val="24"/>
                <w:szCs w:val="24"/>
              </w:rPr>
              <w:t>5</w:t>
            </w:r>
            <w:r w:rsidR="00EC4B78">
              <w:rPr>
                <w:rFonts w:cstheme="minorHAnsi"/>
                <w:color w:val="000000" w:themeColor="text1"/>
                <w:sz w:val="24"/>
                <w:szCs w:val="24"/>
              </w:rPr>
              <w:t>,</w:t>
            </w:r>
            <w:r>
              <w:rPr>
                <w:rFonts w:cstheme="minorHAnsi"/>
                <w:color w:val="000000" w:themeColor="text1"/>
                <w:sz w:val="24"/>
                <w:szCs w:val="24"/>
              </w:rPr>
              <w:t>1</w:t>
            </w:r>
            <w:r w:rsidR="00322015">
              <w:rPr>
                <w:rFonts w:cstheme="minorHAnsi"/>
                <w:color w:val="000000" w:themeColor="text1"/>
                <w:sz w:val="24"/>
                <w:szCs w:val="24"/>
              </w:rPr>
              <w:t>%</w:t>
            </w:r>
          </w:p>
        </w:tc>
      </w:tr>
      <w:tr w:rsidR="006A6462" w14:paraId="6A72B55B" w14:textId="77777777" w:rsidTr="008B33CC">
        <w:tc>
          <w:tcPr>
            <w:tcW w:w="2407" w:type="dxa"/>
          </w:tcPr>
          <w:p w14:paraId="4915797D" w14:textId="0A2BC302" w:rsidR="006A6462" w:rsidRDefault="006A6462" w:rsidP="00C408F3">
            <w:pPr>
              <w:jc w:val="both"/>
              <w:rPr>
                <w:rFonts w:cstheme="minorHAnsi"/>
                <w:color w:val="000000" w:themeColor="text1"/>
                <w:sz w:val="24"/>
                <w:szCs w:val="24"/>
              </w:rPr>
            </w:pPr>
            <w:r>
              <w:rPr>
                <w:rFonts w:cstheme="minorHAnsi"/>
                <w:color w:val="000000" w:themeColor="text1"/>
                <w:sz w:val="24"/>
                <w:szCs w:val="24"/>
              </w:rPr>
              <w:t>Lazio</w:t>
            </w:r>
          </w:p>
        </w:tc>
        <w:tc>
          <w:tcPr>
            <w:tcW w:w="2407" w:type="dxa"/>
            <w:shd w:val="clear" w:color="auto" w:fill="FFFFFF" w:themeFill="background1"/>
            <w:vAlign w:val="center"/>
          </w:tcPr>
          <w:p w14:paraId="57E29291" w14:textId="0D42628D" w:rsidR="006A6462" w:rsidRPr="003037A1" w:rsidRDefault="007129C2" w:rsidP="009E5F61">
            <w:pPr>
              <w:jc w:val="center"/>
              <w:rPr>
                <w:rFonts w:cstheme="minorHAnsi"/>
                <w:color w:val="000000" w:themeColor="text1"/>
                <w:sz w:val="24"/>
                <w:szCs w:val="24"/>
              </w:rPr>
            </w:pPr>
            <w:r w:rsidRPr="007129C2">
              <w:rPr>
                <w:rFonts w:cstheme="minorHAnsi"/>
                <w:color w:val="000000" w:themeColor="text1"/>
                <w:sz w:val="24"/>
                <w:szCs w:val="24"/>
              </w:rPr>
              <w:t>40</w:t>
            </w:r>
          </w:p>
        </w:tc>
        <w:tc>
          <w:tcPr>
            <w:tcW w:w="2407" w:type="dxa"/>
            <w:shd w:val="clear" w:color="auto" w:fill="FFFFFF" w:themeFill="background1"/>
            <w:vAlign w:val="center"/>
          </w:tcPr>
          <w:p w14:paraId="2A1D9C91" w14:textId="36408CA7" w:rsidR="006A6462" w:rsidRPr="003037A1" w:rsidRDefault="00724BA2" w:rsidP="003D3458">
            <w:pPr>
              <w:jc w:val="center"/>
              <w:rPr>
                <w:rFonts w:cstheme="minorHAnsi"/>
                <w:color w:val="000000" w:themeColor="text1"/>
                <w:sz w:val="24"/>
                <w:szCs w:val="24"/>
              </w:rPr>
            </w:pPr>
            <w:r>
              <w:rPr>
                <w:rFonts w:cstheme="minorHAnsi"/>
                <w:color w:val="000000" w:themeColor="text1"/>
                <w:sz w:val="24"/>
                <w:szCs w:val="24"/>
              </w:rPr>
              <w:t>7</w:t>
            </w:r>
            <w:r w:rsidR="00322015">
              <w:rPr>
                <w:rFonts w:cstheme="minorHAnsi"/>
                <w:color w:val="000000" w:themeColor="text1"/>
                <w:sz w:val="24"/>
                <w:szCs w:val="24"/>
              </w:rPr>
              <w:t>%</w:t>
            </w:r>
          </w:p>
        </w:tc>
        <w:tc>
          <w:tcPr>
            <w:tcW w:w="2407" w:type="dxa"/>
            <w:shd w:val="clear" w:color="auto" w:fill="FFFFFF" w:themeFill="background1"/>
            <w:vAlign w:val="center"/>
          </w:tcPr>
          <w:p w14:paraId="4D0C42FD" w14:textId="4E69DDB5" w:rsidR="006A6462" w:rsidRPr="003037A1" w:rsidRDefault="000D2FE1" w:rsidP="009E5F61">
            <w:pPr>
              <w:jc w:val="center"/>
              <w:rPr>
                <w:rFonts w:cstheme="minorHAnsi"/>
                <w:color w:val="000000" w:themeColor="text1"/>
                <w:sz w:val="24"/>
                <w:szCs w:val="24"/>
              </w:rPr>
            </w:pPr>
            <w:r>
              <w:rPr>
                <w:rFonts w:cstheme="minorHAnsi"/>
                <w:color w:val="000000" w:themeColor="text1"/>
                <w:sz w:val="24"/>
                <w:szCs w:val="24"/>
              </w:rPr>
              <w:t>6</w:t>
            </w:r>
            <w:r w:rsidR="00EC4B78">
              <w:rPr>
                <w:rFonts w:cstheme="minorHAnsi"/>
                <w:color w:val="000000" w:themeColor="text1"/>
                <w:sz w:val="24"/>
                <w:szCs w:val="24"/>
              </w:rPr>
              <w:t>,</w:t>
            </w:r>
            <w:r w:rsidR="007129C2">
              <w:rPr>
                <w:rFonts w:cstheme="minorHAnsi"/>
                <w:color w:val="000000" w:themeColor="text1"/>
                <w:sz w:val="24"/>
                <w:szCs w:val="24"/>
              </w:rPr>
              <w:t>6</w:t>
            </w:r>
            <w:r w:rsidR="00415ACE" w:rsidRPr="00415ACE">
              <w:rPr>
                <w:rFonts w:cstheme="minorHAnsi"/>
                <w:color w:val="000000" w:themeColor="text1"/>
                <w:sz w:val="24"/>
                <w:szCs w:val="24"/>
              </w:rPr>
              <w:t>%</w:t>
            </w:r>
          </w:p>
        </w:tc>
      </w:tr>
      <w:tr w:rsidR="006A6462" w14:paraId="689A3AC5" w14:textId="77777777" w:rsidTr="008B33CC">
        <w:tc>
          <w:tcPr>
            <w:tcW w:w="2407" w:type="dxa"/>
          </w:tcPr>
          <w:p w14:paraId="316D792B" w14:textId="4C4EDC14" w:rsidR="006A6462" w:rsidRDefault="006A6462" w:rsidP="00C408F3">
            <w:pPr>
              <w:jc w:val="both"/>
              <w:rPr>
                <w:rFonts w:cstheme="minorHAnsi"/>
                <w:color w:val="000000" w:themeColor="text1"/>
                <w:sz w:val="24"/>
                <w:szCs w:val="24"/>
              </w:rPr>
            </w:pPr>
            <w:r>
              <w:rPr>
                <w:rFonts w:cstheme="minorHAnsi"/>
                <w:color w:val="000000" w:themeColor="text1"/>
                <w:sz w:val="24"/>
                <w:szCs w:val="24"/>
              </w:rPr>
              <w:t>Liguria</w:t>
            </w:r>
          </w:p>
        </w:tc>
        <w:tc>
          <w:tcPr>
            <w:tcW w:w="2407" w:type="dxa"/>
            <w:shd w:val="clear" w:color="auto" w:fill="FFFFFF" w:themeFill="background1"/>
            <w:vAlign w:val="center"/>
          </w:tcPr>
          <w:p w14:paraId="4FCE21BD" w14:textId="04E58AB5" w:rsidR="006A6462" w:rsidRPr="003037A1" w:rsidRDefault="007129C2" w:rsidP="009E5F61">
            <w:pPr>
              <w:jc w:val="center"/>
              <w:rPr>
                <w:rFonts w:cstheme="minorHAnsi"/>
                <w:color w:val="000000" w:themeColor="text1"/>
                <w:sz w:val="24"/>
                <w:szCs w:val="24"/>
              </w:rPr>
            </w:pPr>
            <w:r w:rsidRPr="007129C2">
              <w:rPr>
                <w:rFonts w:cstheme="minorHAnsi"/>
                <w:color w:val="000000" w:themeColor="text1"/>
                <w:sz w:val="24"/>
                <w:szCs w:val="24"/>
              </w:rPr>
              <w:t>52</w:t>
            </w:r>
          </w:p>
        </w:tc>
        <w:tc>
          <w:tcPr>
            <w:tcW w:w="2407" w:type="dxa"/>
            <w:shd w:val="clear" w:color="auto" w:fill="FFFFFF" w:themeFill="background1"/>
            <w:vAlign w:val="center"/>
          </w:tcPr>
          <w:p w14:paraId="31F13590" w14:textId="665813FB" w:rsidR="006A6462" w:rsidRPr="003037A1" w:rsidRDefault="007129C2" w:rsidP="00320179">
            <w:pPr>
              <w:jc w:val="center"/>
              <w:rPr>
                <w:rFonts w:cstheme="minorHAnsi"/>
                <w:color w:val="000000" w:themeColor="text1"/>
                <w:sz w:val="24"/>
                <w:szCs w:val="24"/>
              </w:rPr>
            </w:pPr>
            <w:r>
              <w:rPr>
                <w:rFonts w:cstheme="minorHAnsi"/>
                <w:color w:val="000000" w:themeColor="text1"/>
                <w:sz w:val="24"/>
                <w:szCs w:val="24"/>
              </w:rPr>
              <w:t>5</w:t>
            </w:r>
            <w:r w:rsidR="00724BA2">
              <w:rPr>
                <w:rFonts w:cstheme="minorHAnsi"/>
                <w:color w:val="000000" w:themeColor="text1"/>
                <w:sz w:val="24"/>
                <w:szCs w:val="24"/>
              </w:rPr>
              <w:t>,</w:t>
            </w:r>
            <w:r>
              <w:rPr>
                <w:rFonts w:cstheme="minorHAnsi"/>
                <w:color w:val="000000" w:themeColor="text1"/>
                <w:sz w:val="24"/>
                <w:szCs w:val="24"/>
              </w:rPr>
              <w:t>5</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0DA0B05B" w14:textId="58319E86" w:rsidR="006A6462" w:rsidRPr="003037A1" w:rsidRDefault="000D2FE1" w:rsidP="00637115">
            <w:pPr>
              <w:jc w:val="center"/>
              <w:rPr>
                <w:rFonts w:cstheme="minorHAnsi"/>
                <w:color w:val="000000" w:themeColor="text1"/>
                <w:sz w:val="24"/>
                <w:szCs w:val="24"/>
              </w:rPr>
            </w:pPr>
            <w:r>
              <w:rPr>
                <w:rFonts w:cstheme="minorHAnsi"/>
                <w:color w:val="000000" w:themeColor="text1"/>
                <w:sz w:val="24"/>
                <w:szCs w:val="24"/>
              </w:rPr>
              <w:t>3,7</w:t>
            </w:r>
            <w:r w:rsidR="00415ACE" w:rsidRPr="00415ACE">
              <w:rPr>
                <w:rFonts w:cstheme="minorHAnsi"/>
                <w:color w:val="000000" w:themeColor="text1"/>
                <w:sz w:val="24"/>
                <w:szCs w:val="24"/>
              </w:rPr>
              <w:t>%</w:t>
            </w:r>
          </w:p>
        </w:tc>
      </w:tr>
      <w:tr w:rsidR="006A6462" w14:paraId="588A5B8F" w14:textId="77777777" w:rsidTr="008B33CC">
        <w:tc>
          <w:tcPr>
            <w:tcW w:w="2407" w:type="dxa"/>
          </w:tcPr>
          <w:p w14:paraId="13CEE45F" w14:textId="0BAEE371" w:rsidR="006A6462" w:rsidRDefault="006A6462" w:rsidP="00C408F3">
            <w:pPr>
              <w:jc w:val="both"/>
              <w:rPr>
                <w:rFonts w:cstheme="minorHAnsi"/>
                <w:color w:val="000000" w:themeColor="text1"/>
                <w:sz w:val="24"/>
                <w:szCs w:val="24"/>
              </w:rPr>
            </w:pPr>
            <w:r>
              <w:rPr>
                <w:rFonts w:cstheme="minorHAnsi"/>
                <w:color w:val="000000" w:themeColor="text1"/>
                <w:sz w:val="24"/>
                <w:szCs w:val="24"/>
              </w:rPr>
              <w:t>Lombardia</w:t>
            </w:r>
          </w:p>
        </w:tc>
        <w:tc>
          <w:tcPr>
            <w:tcW w:w="2407" w:type="dxa"/>
            <w:shd w:val="clear" w:color="auto" w:fill="FFFFFF" w:themeFill="background1"/>
            <w:vAlign w:val="center"/>
          </w:tcPr>
          <w:p w14:paraId="031BD4A0" w14:textId="005A04AD" w:rsidR="006A6462" w:rsidRPr="003037A1" w:rsidRDefault="007129C2" w:rsidP="009E5F61">
            <w:pPr>
              <w:jc w:val="center"/>
              <w:rPr>
                <w:rFonts w:cstheme="minorHAnsi"/>
                <w:color w:val="000000" w:themeColor="text1"/>
                <w:sz w:val="24"/>
                <w:szCs w:val="24"/>
              </w:rPr>
            </w:pPr>
            <w:r w:rsidRPr="007129C2">
              <w:rPr>
                <w:rFonts w:cstheme="minorHAnsi"/>
                <w:color w:val="000000" w:themeColor="text1"/>
                <w:sz w:val="24"/>
                <w:szCs w:val="24"/>
              </w:rPr>
              <w:t>36</w:t>
            </w:r>
          </w:p>
        </w:tc>
        <w:tc>
          <w:tcPr>
            <w:tcW w:w="2407" w:type="dxa"/>
            <w:shd w:val="clear" w:color="auto" w:fill="FFFFFF" w:themeFill="background1"/>
            <w:vAlign w:val="center"/>
          </w:tcPr>
          <w:p w14:paraId="5DB8B5DF" w14:textId="2B74AB15" w:rsidR="006A6462" w:rsidRPr="003037A1" w:rsidRDefault="00C26949" w:rsidP="003D3458">
            <w:pPr>
              <w:jc w:val="center"/>
              <w:rPr>
                <w:rFonts w:cstheme="minorHAnsi"/>
                <w:color w:val="000000" w:themeColor="text1"/>
                <w:sz w:val="24"/>
                <w:szCs w:val="24"/>
              </w:rPr>
            </w:pPr>
            <w:r>
              <w:rPr>
                <w:rFonts w:cstheme="minorHAnsi"/>
                <w:color w:val="000000" w:themeColor="text1"/>
                <w:sz w:val="24"/>
                <w:szCs w:val="24"/>
              </w:rPr>
              <w:t>6</w:t>
            </w:r>
            <w:r w:rsidR="007129C2">
              <w:rPr>
                <w:rFonts w:cstheme="minorHAnsi"/>
                <w:color w:val="000000" w:themeColor="text1"/>
                <w:sz w:val="24"/>
                <w:szCs w:val="24"/>
              </w:rPr>
              <w:t>,8</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12260B40" w14:textId="06F18FD9" w:rsidR="006A6462" w:rsidRPr="003037A1" w:rsidRDefault="000D2FE1" w:rsidP="00320179">
            <w:pPr>
              <w:jc w:val="center"/>
              <w:rPr>
                <w:rFonts w:cstheme="minorHAnsi"/>
                <w:color w:val="000000" w:themeColor="text1"/>
                <w:sz w:val="24"/>
                <w:szCs w:val="24"/>
              </w:rPr>
            </w:pPr>
            <w:r>
              <w:rPr>
                <w:rFonts w:cstheme="minorHAnsi"/>
                <w:color w:val="000000" w:themeColor="text1"/>
                <w:sz w:val="24"/>
                <w:szCs w:val="24"/>
              </w:rPr>
              <w:t>3</w:t>
            </w:r>
            <w:r w:rsidR="00E76AFE">
              <w:rPr>
                <w:rFonts w:cstheme="minorHAnsi"/>
                <w:color w:val="000000" w:themeColor="text1"/>
                <w:sz w:val="24"/>
                <w:szCs w:val="24"/>
              </w:rPr>
              <w:t>,</w:t>
            </w:r>
            <w:r w:rsidR="007129C2">
              <w:rPr>
                <w:rFonts w:cstheme="minorHAnsi"/>
                <w:color w:val="000000" w:themeColor="text1"/>
                <w:sz w:val="24"/>
                <w:szCs w:val="24"/>
              </w:rPr>
              <w:t>9</w:t>
            </w:r>
            <w:r w:rsidR="00415ACE" w:rsidRPr="00415ACE">
              <w:rPr>
                <w:rFonts w:cstheme="minorHAnsi"/>
                <w:color w:val="000000" w:themeColor="text1"/>
                <w:sz w:val="24"/>
                <w:szCs w:val="24"/>
              </w:rPr>
              <w:t>%</w:t>
            </w:r>
          </w:p>
        </w:tc>
      </w:tr>
      <w:tr w:rsidR="006A6462" w14:paraId="1C9F548B" w14:textId="77777777" w:rsidTr="008B33CC">
        <w:tc>
          <w:tcPr>
            <w:tcW w:w="2407" w:type="dxa"/>
          </w:tcPr>
          <w:p w14:paraId="3DEE2CAC" w14:textId="0F98F25F" w:rsidR="006A6462" w:rsidRDefault="006A6462" w:rsidP="00C408F3">
            <w:pPr>
              <w:jc w:val="both"/>
              <w:rPr>
                <w:rFonts w:cstheme="minorHAnsi"/>
                <w:color w:val="000000" w:themeColor="text1"/>
                <w:sz w:val="24"/>
                <w:szCs w:val="24"/>
              </w:rPr>
            </w:pPr>
            <w:r>
              <w:rPr>
                <w:rFonts w:cstheme="minorHAnsi"/>
                <w:color w:val="000000" w:themeColor="text1"/>
                <w:sz w:val="24"/>
                <w:szCs w:val="24"/>
              </w:rPr>
              <w:t>Marche</w:t>
            </w:r>
          </w:p>
        </w:tc>
        <w:tc>
          <w:tcPr>
            <w:tcW w:w="2407" w:type="dxa"/>
            <w:shd w:val="clear" w:color="auto" w:fill="FFFFFF" w:themeFill="background1"/>
            <w:vAlign w:val="center"/>
          </w:tcPr>
          <w:p w14:paraId="753485EB" w14:textId="44CB5C3D" w:rsidR="006A6462" w:rsidRPr="003037A1" w:rsidRDefault="007129C2" w:rsidP="009E5F61">
            <w:pPr>
              <w:jc w:val="center"/>
              <w:rPr>
                <w:rFonts w:cstheme="minorHAnsi"/>
                <w:color w:val="000000" w:themeColor="text1"/>
                <w:sz w:val="24"/>
                <w:szCs w:val="24"/>
              </w:rPr>
            </w:pPr>
            <w:r w:rsidRPr="007129C2">
              <w:rPr>
                <w:rFonts w:cstheme="minorHAnsi"/>
                <w:color w:val="000000" w:themeColor="text1"/>
                <w:sz w:val="24"/>
                <w:szCs w:val="24"/>
              </w:rPr>
              <w:t>61</w:t>
            </w:r>
          </w:p>
        </w:tc>
        <w:tc>
          <w:tcPr>
            <w:tcW w:w="2407" w:type="dxa"/>
            <w:shd w:val="clear" w:color="auto" w:fill="FFFFFF" w:themeFill="background1"/>
            <w:vAlign w:val="center"/>
          </w:tcPr>
          <w:p w14:paraId="7B02747D" w14:textId="39B88A36" w:rsidR="006A6462" w:rsidRPr="003037A1" w:rsidRDefault="007129C2" w:rsidP="00320179">
            <w:pPr>
              <w:jc w:val="center"/>
              <w:rPr>
                <w:rFonts w:cstheme="minorHAnsi"/>
                <w:color w:val="000000" w:themeColor="text1"/>
                <w:sz w:val="24"/>
                <w:szCs w:val="24"/>
              </w:rPr>
            </w:pPr>
            <w:r>
              <w:rPr>
                <w:rFonts w:cstheme="minorHAnsi"/>
                <w:color w:val="000000" w:themeColor="text1"/>
                <w:sz w:val="24"/>
                <w:szCs w:val="24"/>
              </w:rPr>
              <w:t>5</w:t>
            </w:r>
            <w:r w:rsidR="00415ACE" w:rsidRPr="00415ACE">
              <w:rPr>
                <w:rFonts w:cstheme="minorHAnsi"/>
                <w:color w:val="000000" w:themeColor="text1"/>
                <w:sz w:val="24"/>
                <w:szCs w:val="24"/>
              </w:rPr>
              <w:t>,</w:t>
            </w:r>
            <w:r>
              <w:rPr>
                <w:rFonts w:cstheme="minorHAnsi"/>
                <w:color w:val="000000" w:themeColor="text1"/>
                <w:sz w:val="24"/>
                <w:szCs w:val="24"/>
              </w:rPr>
              <w:t>7</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283BE3CF" w14:textId="6C9DDCD6" w:rsidR="006A6462" w:rsidRPr="003037A1" w:rsidRDefault="007129C2" w:rsidP="00320179">
            <w:pPr>
              <w:jc w:val="center"/>
              <w:rPr>
                <w:rFonts w:cstheme="minorHAnsi"/>
                <w:color w:val="000000" w:themeColor="text1"/>
                <w:sz w:val="24"/>
                <w:szCs w:val="24"/>
              </w:rPr>
            </w:pPr>
            <w:r>
              <w:rPr>
                <w:rFonts w:cstheme="minorHAnsi"/>
                <w:color w:val="000000" w:themeColor="text1"/>
                <w:sz w:val="24"/>
                <w:szCs w:val="24"/>
              </w:rPr>
              <w:t>12</w:t>
            </w:r>
            <w:r w:rsidR="00124729">
              <w:rPr>
                <w:rFonts w:cstheme="minorHAnsi"/>
                <w:color w:val="000000" w:themeColor="text1"/>
                <w:sz w:val="24"/>
                <w:szCs w:val="24"/>
              </w:rPr>
              <w:t>,</w:t>
            </w:r>
            <w:r>
              <w:rPr>
                <w:rFonts w:cstheme="minorHAnsi"/>
                <w:color w:val="000000" w:themeColor="text1"/>
                <w:sz w:val="24"/>
                <w:szCs w:val="24"/>
              </w:rPr>
              <w:t>7</w:t>
            </w:r>
            <w:r w:rsidR="00415ACE" w:rsidRPr="00415ACE">
              <w:rPr>
                <w:rFonts w:cstheme="minorHAnsi"/>
                <w:color w:val="000000" w:themeColor="text1"/>
                <w:sz w:val="24"/>
                <w:szCs w:val="24"/>
              </w:rPr>
              <w:t>%</w:t>
            </w:r>
          </w:p>
        </w:tc>
      </w:tr>
      <w:tr w:rsidR="006A6462" w14:paraId="56935356" w14:textId="77777777" w:rsidTr="008B33CC">
        <w:tc>
          <w:tcPr>
            <w:tcW w:w="2407" w:type="dxa"/>
          </w:tcPr>
          <w:p w14:paraId="220D9BFB" w14:textId="384C8150" w:rsidR="006A6462" w:rsidRDefault="006A6462" w:rsidP="00C408F3">
            <w:pPr>
              <w:jc w:val="both"/>
              <w:rPr>
                <w:rFonts w:cstheme="minorHAnsi"/>
                <w:color w:val="000000" w:themeColor="text1"/>
                <w:sz w:val="24"/>
                <w:szCs w:val="24"/>
              </w:rPr>
            </w:pPr>
            <w:r>
              <w:rPr>
                <w:rFonts w:cstheme="minorHAnsi"/>
                <w:color w:val="000000" w:themeColor="text1"/>
                <w:sz w:val="24"/>
                <w:szCs w:val="24"/>
              </w:rPr>
              <w:t>Molise</w:t>
            </w:r>
          </w:p>
        </w:tc>
        <w:tc>
          <w:tcPr>
            <w:tcW w:w="2407" w:type="dxa"/>
            <w:shd w:val="clear" w:color="auto" w:fill="FFFFFF" w:themeFill="background1"/>
            <w:vAlign w:val="center"/>
          </w:tcPr>
          <w:p w14:paraId="7F25A61A" w14:textId="50412B39" w:rsidR="006A6462" w:rsidRPr="003037A1" w:rsidRDefault="007129C2" w:rsidP="009E5F61">
            <w:pPr>
              <w:jc w:val="center"/>
              <w:rPr>
                <w:rFonts w:cstheme="minorHAnsi"/>
                <w:color w:val="000000" w:themeColor="text1"/>
                <w:sz w:val="24"/>
                <w:szCs w:val="24"/>
              </w:rPr>
            </w:pPr>
            <w:r w:rsidRPr="007129C2">
              <w:rPr>
                <w:rFonts w:cstheme="minorHAnsi"/>
                <w:color w:val="000000" w:themeColor="text1"/>
                <w:sz w:val="24"/>
                <w:szCs w:val="24"/>
              </w:rPr>
              <w:t>20</w:t>
            </w:r>
          </w:p>
        </w:tc>
        <w:tc>
          <w:tcPr>
            <w:tcW w:w="2407" w:type="dxa"/>
            <w:shd w:val="clear" w:color="auto" w:fill="FFFFFF" w:themeFill="background1"/>
            <w:vAlign w:val="center"/>
          </w:tcPr>
          <w:p w14:paraId="62621CF1" w14:textId="1AD308AF" w:rsidR="006A6462" w:rsidRPr="003037A1" w:rsidRDefault="007129C2" w:rsidP="003D3458">
            <w:pPr>
              <w:jc w:val="center"/>
              <w:rPr>
                <w:rFonts w:cstheme="minorHAnsi"/>
                <w:color w:val="000000" w:themeColor="text1"/>
                <w:sz w:val="24"/>
                <w:szCs w:val="24"/>
              </w:rPr>
            </w:pPr>
            <w:r>
              <w:rPr>
                <w:rFonts w:cstheme="minorHAnsi"/>
                <w:color w:val="000000" w:themeColor="text1"/>
                <w:sz w:val="24"/>
                <w:szCs w:val="24"/>
              </w:rPr>
              <w:t>5</w:t>
            </w:r>
            <w:r w:rsidR="00EC4B78">
              <w:rPr>
                <w:rFonts w:cstheme="minorHAnsi"/>
                <w:color w:val="000000" w:themeColor="text1"/>
                <w:sz w:val="24"/>
                <w:szCs w:val="24"/>
              </w:rPr>
              <w:t>,</w:t>
            </w:r>
            <w:r>
              <w:rPr>
                <w:rFonts w:cstheme="minorHAnsi"/>
                <w:color w:val="000000" w:themeColor="text1"/>
                <w:sz w:val="24"/>
                <w:szCs w:val="24"/>
              </w:rPr>
              <w:t>1</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68FD4029" w14:textId="038ABBE0" w:rsidR="006A6462" w:rsidRPr="003037A1" w:rsidRDefault="007129C2" w:rsidP="009E5F61">
            <w:pPr>
              <w:jc w:val="center"/>
              <w:rPr>
                <w:rFonts w:cstheme="minorHAnsi"/>
                <w:color w:val="000000" w:themeColor="text1"/>
                <w:sz w:val="24"/>
                <w:szCs w:val="24"/>
              </w:rPr>
            </w:pPr>
            <w:r>
              <w:rPr>
                <w:rFonts w:cstheme="minorHAnsi"/>
                <w:color w:val="000000" w:themeColor="text1"/>
                <w:sz w:val="24"/>
                <w:szCs w:val="24"/>
              </w:rPr>
              <w:t>5,1</w:t>
            </w:r>
            <w:r w:rsidR="00322015">
              <w:rPr>
                <w:rFonts w:cstheme="minorHAnsi"/>
                <w:color w:val="000000" w:themeColor="text1"/>
                <w:sz w:val="24"/>
                <w:szCs w:val="24"/>
              </w:rPr>
              <w:t>%</w:t>
            </w:r>
          </w:p>
        </w:tc>
      </w:tr>
      <w:tr w:rsidR="006A6462" w14:paraId="31EFC964" w14:textId="77777777" w:rsidTr="008B33CC">
        <w:tc>
          <w:tcPr>
            <w:tcW w:w="2407" w:type="dxa"/>
          </w:tcPr>
          <w:p w14:paraId="4B63D831" w14:textId="049423C7" w:rsidR="006A6462" w:rsidRDefault="00E76AFE" w:rsidP="00C408F3">
            <w:pPr>
              <w:jc w:val="both"/>
              <w:rPr>
                <w:rFonts w:cstheme="minorHAnsi"/>
                <w:color w:val="000000" w:themeColor="text1"/>
                <w:sz w:val="24"/>
                <w:szCs w:val="24"/>
              </w:rPr>
            </w:pPr>
            <w:r>
              <w:rPr>
                <w:rFonts w:cstheme="minorHAnsi"/>
                <w:color w:val="000000" w:themeColor="text1"/>
                <w:sz w:val="24"/>
                <w:szCs w:val="24"/>
              </w:rPr>
              <w:t>P.A. Bolzano</w:t>
            </w:r>
          </w:p>
        </w:tc>
        <w:tc>
          <w:tcPr>
            <w:tcW w:w="2407" w:type="dxa"/>
            <w:shd w:val="clear" w:color="auto" w:fill="FFFFFF" w:themeFill="background1"/>
            <w:vAlign w:val="center"/>
          </w:tcPr>
          <w:p w14:paraId="5069BCF9" w14:textId="379FCEA2" w:rsidR="006A6462" w:rsidRPr="003037A1" w:rsidRDefault="007129C2" w:rsidP="009E5F61">
            <w:pPr>
              <w:jc w:val="center"/>
              <w:rPr>
                <w:rFonts w:cstheme="minorHAnsi"/>
                <w:color w:val="000000" w:themeColor="text1"/>
                <w:sz w:val="24"/>
                <w:szCs w:val="24"/>
              </w:rPr>
            </w:pPr>
            <w:r w:rsidRPr="007129C2">
              <w:rPr>
                <w:rFonts w:cstheme="minorHAnsi"/>
                <w:color w:val="000000" w:themeColor="text1"/>
                <w:sz w:val="24"/>
                <w:szCs w:val="24"/>
              </w:rPr>
              <w:t>95</w:t>
            </w:r>
          </w:p>
        </w:tc>
        <w:tc>
          <w:tcPr>
            <w:tcW w:w="2407" w:type="dxa"/>
            <w:shd w:val="clear" w:color="auto" w:fill="FFFFFF" w:themeFill="background1"/>
            <w:vAlign w:val="center"/>
          </w:tcPr>
          <w:p w14:paraId="0383745A" w14:textId="1752BEDC" w:rsidR="006A6462" w:rsidRPr="003037A1" w:rsidRDefault="00320179" w:rsidP="00320179">
            <w:pPr>
              <w:jc w:val="center"/>
              <w:rPr>
                <w:rFonts w:cstheme="minorHAnsi"/>
                <w:color w:val="000000" w:themeColor="text1"/>
                <w:sz w:val="24"/>
                <w:szCs w:val="24"/>
              </w:rPr>
            </w:pPr>
            <w:r>
              <w:rPr>
                <w:rFonts w:cstheme="minorHAnsi"/>
                <w:color w:val="000000" w:themeColor="text1"/>
                <w:sz w:val="24"/>
                <w:szCs w:val="24"/>
              </w:rPr>
              <w:t>4</w:t>
            </w:r>
            <w:r w:rsidR="009F0EC2">
              <w:rPr>
                <w:rFonts w:cstheme="minorHAnsi"/>
                <w:color w:val="000000" w:themeColor="text1"/>
                <w:sz w:val="24"/>
                <w:szCs w:val="24"/>
              </w:rPr>
              <w:t>,</w:t>
            </w:r>
            <w:r w:rsidR="007129C2">
              <w:rPr>
                <w:rFonts w:cstheme="minorHAnsi"/>
                <w:color w:val="000000" w:themeColor="text1"/>
                <w:sz w:val="24"/>
                <w:szCs w:val="24"/>
              </w:rPr>
              <w:t>4</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651356A4" w14:textId="55760B12" w:rsidR="006A6462" w:rsidRPr="003037A1" w:rsidRDefault="000D2FE1" w:rsidP="009E5F61">
            <w:pPr>
              <w:jc w:val="center"/>
              <w:rPr>
                <w:rFonts w:cstheme="minorHAnsi"/>
                <w:color w:val="000000" w:themeColor="text1"/>
                <w:sz w:val="24"/>
                <w:szCs w:val="24"/>
              </w:rPr>
            </w:pPr>
            <w:r>
              <w:rPr>
                <w:rFonts w:cstheme="minorHAnsi"/>
                <w:color w:val="000000" w:themeColor="text1"/>
                <w:sz w:val="24"/>
                <w:szCs w:val="24"/>
              </w:rPr>
              <w:t>7</w:t>
            </w:r>
            <w:r w:rsidR="00415ACE" w:rsidRPr="00415ACE">
              <w:rPr>
                <w:rFonts w:cstheme="minorHAnsi"/>
                <w:color w:val="000000" w:themeColor="text1"/>
                <w:sz w:val="24"/>
                <w:szCs w:val="24"/>
              </w:rPr>
              <w:t>%</w:t>
            </w:r>
          </w:p>
        </w:tc>
      </w:tr>
      <w:tr w:rsidR="006A6462" w14:paraId="1AB93C57" w14:textId="77777777" w:rsidTr="008B33CC">
        <w:tc>
          <w:tcPr>
            <w:tcW w:w="2407" w:type="dxa"/>
          </w:tcPr>
          <w:p w14:paraId="67A2C5A4" w14:textId="278EF173" w:rsidR="006A6462" w:rsidRDefault="006A6462" w:rsidP="00C408F3">
            <w:pPr>
              <w:jc w:val="both"/>
              <w:rPr>
                <w:rFonts w:cstheme="minorHAnsi"/>
                <w:color w:val="000000" w:themeColor="text1"/>
                <w:sz w:val="24"/>
                <w:szCs w:val="24"/>
              </w:rPr>
            </w:pPr>
            <w:r>
              <w:rPr>
                <w:rFonts w:cstheme="minorHAnsi"/>
                <w:color w:val="000000" w:themeColor="text1"/>
                <w:sz w:val="24"/>
                <w:szCs w:val="24"/>
              </w:rPr>
              <w:t xml:space="preserve">P.A. </w:t>
            </w:r>
            <w:r w:rsidR="00E76AFE">
              <w:rPr>
                <w:rFonts w:cstheme="minorHAnsi"/>
                <w:color w:val="000000" w:themeColor="text1"/>
                <w:sz w:val="24"/>
                <w:szCs w:val="24"/>
              </w:rPr>
              <w:t>Trento</w:t>
            </w:r>
          </w:p>
        </w:tc>
        <w:tc>
          <w:tcPr>
            <w:tcW w:w="2407" w:type="dxa"/>
            <w:shd w:val="clear" w:color="auto" w:fill="FFFFFF" w:themeFill="background1"/>
            <w:vAlign w:val="center"/>
          </w:tcPr>
          <w:p w14:paraId="6A850A7A" w14:textId="0913C584" w:rsidR="006A6462" w:rsidRPr="003037A1" w:rsidRDefault="007129C2" w:rsidP="009E5F61">
            <w:pPr>
              <w:jc w:val="center"/>
              <w:rPr>
                <w:rFonts w:cstheme="minorHAnsi"/>
                <w:color w:val="000000" w:themeColor="text1"/>
                <w:sz w:val="24"/>
                <w:szCs w:val="24"/>
              </w:rPr>
            </w:pPr>
            <w:r w:rsidRPr="007129C2">
              <w:rPr>
                <w:rFonts w:cstheme="minorHAnsi"/>
                <w:color w:val="000000" w:themeColor="text1"/>
                <w:sz w:val="24"/>
                <w:szCs w:val="24"/>
              </w:rPr>
              <w:t>40</w:t>
            </w:r>
          </w:p>
        </w:tc>
        <w:tc>
          <w:tcPr>
            <w:tcW w:w="2407" w:type="dxa"/>
            <w:shd w:val="clear" w:color="auto" w:fill="FFFFFF" w:themeFill="background1"/>
            <w:vAlign w:val="center"/>
          </w:tcPr>
          <w:p w14:paraId="0CEFEBBA" w14:textId="6A2FE947" w:rsidR="006A6462" w:rsidRPr="003037A1" w:rsidRDefault="00C26949" w:rsidP="00320179">
            <w:pPr>
              <w:jc w:val="center"/>
              <w:rPr>
                <w:rFonts w:cstheme="minorHAnsi"/>
                <w:color w:val="000000" w:themeColor="text1"/>
                <w:sz w:val="24"/>
                <w:szCs w:val="24"/>
              </w:rPr>
            </w:pPr>
            <w:r>
              <w:rPr>
                <w:rFonts w:cstheme="minorHAnsi"/>
                <w:color w:val="000000" w:themeColor="text1"/>
                <w:sz w:val="24"/>
                <w:szCs w:val="24"/>
              </w:rPr>
              <w:t>3</w:t>
            </w:r>
            <w:r w:rsidR="00415ACE" w:rsidRPr="00415ACE">
              <w:rPr>
                <w:rFonts w:cstheme="minorHAnsi"/>
                <w:color w:val="000000" w:themeColor="text1"/>
                <w:sz w:val="24"/>
                <w:szCs w:val="24"/>
              </w:rPr>
              <w:t>,</w:t>
            </w:r>
            <w:r w:rsidR="007129C2">
              <w:rPr>
                <w:rFonts w:cstheme="minorHAnsi"/>
                <w:color w:val="000000" w:themeColor="text1"/>
                <w:sz w:val="24"/>
                <w:szCs w:val="24"/>
              </w:rPr>
              <w:t>7</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6B32E648" w14:textId="605F4C63" w:rsidR="006A6462" w:rsidRPr="003037A1" w:rsidRDefault="007129C2" w:rsidP="009E5F61">
            <w:pPr>
              <w:jc w:val="center"/>
              <w:rPr>
                <w:rFonts w:cstheme="minorHAnsi"/>
                <w:color w:val="000000" w:themeColor="text1"/>
                <w:sz w:val="24"/>
                <w:szCs w:val="24"/>
              </w:rPr>
            </w:pPr>
            <w:r>
              <w:rPr>
                <w:rFonts w:cstheme="minorHAnsi"/>
                <w:color w:val="000000" w:themeColor="text1"/>
                <w:sz w:val="24"/>
                <w:szCs w:val="24"/>
              </w:rPr>
              <w:t>1,1</w:t>
            </w:r>
            <w:r w:rsidR="00322015">
              <w:rPr>
                <w:rFonts w:cstheme="minorHAnsi"/>
                <w:color w:val="000000" w:themeColor="text1"/>
                <w:sz w:val="24"/>
                <w:szCs w:val="24"/>
              </w:rPr>
              <w:t>%</w:t>
            </w:r>
          </w:p>
        </w:tc>
      </w:tr>
      <w:tr w:rsidR="006A6462" w14:paraId="1FEF3774" w14:textId="77777777" w:rsidTr="008B33CC">
        <w:tc>
          <w:tcPr>
            <w:tcW w:w="2407" w:type="dxa"/>
          </w:tcPr>
          <w:p w14:paraId="7E006189" w14:textId="285B1170" w:rsidR="006A6462" w:rsidRDefault="006A6462" w:rsidP="00C408F3">
            <w:pPr>
              <w:jc w:val="both"/>
              <w:rPr>
                <w:rFonts w:cstheme="minorHAnsi"/>
                <w:color w:val="000000" w:themeColor="text1"/>
                <w:sz w:val="24"/>
                <w:szCs w:val="24"/>
              </w:rPr>
            </w:pPr>
            <w:r>
              <w:rPr>
                <w:rFonts w:cstheme="minorHAnsi"/>
                <w:color w:val="000000" w:themeColor="text1"/>
                <w:sz w:val="24"/>
                <w:szCs w:val="24"/>
              </w:rPr>
              <w:t>P</w:t>
            </w:r>
            <w:r w:rsidR="00E76AFE">
              <w:rPr>
                <w:rFonts w:cstheme="minorHAnsi"/>
                <w:color w:val="000000" w:themeColor="text1"/>
                <w:sz w:val="24"/>
                <w:szCs w:val="24"/>
              </w:rPr>
              <w:t>iemonte</w:t>
            </w:r>
          </w:p>
        </w:tc>
        <w:tc>
          <w:tcPr>
            <w:tcW w:w="2407" w:type="dxa"/>
            <w:shd w:val="clear" w:color="auto" w:fill="FFFFFF" w:themeFill="background1"/>
            <w:vAlign w:val="center"/>
          </w:tcPr>
          <w:p w14:paraId="6FAABD40" w14:textId="6A463A91" w:rsidR="006A6462" w:rsidRPr="003037A1" w:rsidRDefault="007129C2" w:rsidP="00FD0881">
            <w:pPr>
              <w:jc w:val="center"/>
              <w:rPr>
                <w:rFonts w:cstheme="minorHAnsi"/>
                <w:color w:val="000000" w:themeColor="text1"/>
                <w:sz w:val="24"/>
                <w:szCs w:val="24"/>
              </w:rPr>
            </w:pPr>
            <w:r w:rsidRPr="007129C2">
              <w:rPr>
                <w:rFonts w:cstheme="minorHAnsi"/>
                <w:color w:val="000000" w:themeColor="text1"/>
                <w:sz w:val="24"/>
                <w:szCs w:val="24"/>
              </w:rPr>
              <w:t>35</w:t>
            </w:r>
          </w:p>
        </w:tc>
        <w:tc>
          <w:tcPr>
            <w:tcW w:w="2407" w:type="dxa"/>
            <w:shd w:val="clear" w:color="auto" w:fill="FFFFFF" w:themeFill="background1"/>
            <w:vAlign w:val="center"/>
          </w:tcPr>
          <w:p w14:paraId="042B4374" w14:textId="0676A02A" w:rsidR="006A6462" w:rsidRPr="003037A1" w:rsidRDefault="00C26949" w:rsidP="00320179">
            <w:pPr>
              <w:jc w:val="center"/>
              <w:rPr>
                <w:rFonts w:cstheme="minorHAnsi"/>
                <w:color w:val="000000" w:themeColor="text1"/>
                <w:sz w:val="24"/>
                <w:szCs w:val="24"/>
              </w:rPr>
            </w:pPr>
            <w:r>
              <w:rPr>
                <w:rFonts w:cstheme="minorHAnsi"/>
                <w:color w:val="000000" w:themeColor="text1"/>
                <w:sz w:val="24"/>
                <w:szCs w:val="24"/>
              </w:rPr>
              <w:t>3</w:t>
            </w:r>
            <w:r w:rsidR="001C103E">
              <w:rPr>
                <w:rFonts w:cstheme="minorHAnsi"/>
                <w:color w:val="000000" w:themeColor="text1"/>
                <w:sz w:val="24"/>
                <w:szCs w:val="24"/>
              </w:rPr>
              <w:t>,</w:t>
            </w:r>
            <w:r w:rsidR="007129C2">
              <w:rPr>
                <w:rFonts w:cstheme="minorHAnsi"/>
                <w:color w:val="000000" w:themeColor="text1"/>
                <w:sz w:val="24"/>
                <w:szCs w:val="24"/>
              </w:rPr>
              <w:t>5</w:t>
            </w:r>
            <w:r w:rsidR="00322015">
              <w:rPr>
                <w:rFonts w:cstheme="minorHAnsi"/>
                <w:color w:val="000000" w:themeColor="text1"/>
                <w:sz w:val="24"/>
                <w:szCs w:val="24"/>
              </w:rPr>
              <w:t>%</w:t>
            </w:r>
          </w:p>
        </w:tc>
        <w:tc>
          <w:tcPr>
            <w:tcW w:w="2407" w:type="dxa"/>
            <w:shd w:val="clear" w:color="auto" w:fill="FFFFFF" w:themeFill="background1"/>
            <w:vAlign w:val="center"/>
          </w:tcPr>
          <w:p w14:paraId="0AC76EB8" w14:textId="2B8818D9" w:rsidR="006A6462" w:rsidRPr="003037A1" w:rsidRDefault="000D2FE1" w:rsidP="00320179">
            <w:pPr>
              <w:jc w:val="center"/>
              <w:rPr>
                <w:rFonts w:cstheme="minorHAnsi"/>
                <w:color w:val="000000" w:themeColor="text1"/>
                <w:sz w:val="24"/>
                <w:szCs w:val="24"/>
              </w:rPr>
            </w:pPr>
            <w:r>
              <w:rPr>
                <w:rFonts w:cstheme="minorHAnsi"/>
                <w:color w:val="000000" w:themeColor="text1"/>
                <w:sz w:val="24"/>
                <w:szCs w:val="24"/>
              </w:rPr>
              <w:t>3</w:t>
            </w:r>
            <w:r w:rsidR="009F0EC2">
              <w:rPr>
                <w:rFonts w:cstheme="minorHAnsi"/>
                <w:color w:val="000000" w:themeColor="text1"/>
                <w:sz w:val="24"/>
                <w:szCs w:val="24"/>
              </w:rPr>
              <w:t>,</w:t>
            </w:r>
            <w:r>
              <w:rPr>
                <w:rFonts w:cstheme="minorHAnsi"/>
                <w:color w:val="000000" w:themeColor="text1"/>
                <w:sz w:val="24"/>
                <w:szCs w:val="24"/>
              </w:rPr>
              <w:t>7</w:t>
            </w:r>
            <w:r w:rsidR="00322015">
              <w:rPr>
                <w:rFonts w:cstheme="minorHAnsi"/>
                <w:color w:val="000000" w:themeColor="text1"/>
                <w:sz w:val="24"/>
                <w:szCs w:val="24"/>
              </w:rPr>
              <w:t>%</w:t>
            </w:r>
          </w:p>
        </w:tc>
      </w:tr>
      <w:tr w:rsidR="006A6462" w14:paraId="4DF68DD0" w14:textId="77777777" w:rsidTr="008B33CC">
        <w:tc>
          <w:tcPr>
            <w:tcW w:w="2407" w:type="dxa"/>
          </w:tcPr>
          <w:p w14:paraId="0DE80801" w14:textId="50071976" w:rsidR="006A6462" w:rsidRDefault="006A6462" w:rsidP="00C408F3">
            <w:pPr>
              <w:jc w:val="both"/>
              <w:rPr>
                <w:rFonts w:cstheme="minorHAnsi"/>
                <w:color w:val="000000" w:themeColor="text1"/>
                <w:sz w:val="24"/>
                <w:szCs w:val="24"/>
              </w:rPr>
            </w:pPr>
            <w:r>
              <w:rPr>
                <w:rFonts w:cstheme="minorHAnsi"/>
                <w:color w:val="000000" w:themeColor="text1"/>
                <w:sz w:val="24"/>
                <w:szCs w:val="24"/>
              </w:rPr>
              <w:t>Puglia</w:t>
            </w:r>
          </w:p>
        </w:tc>
        <w:tc>
          <w:tcPr>
            <w:tcW w:w="2407" w:type="dxa"/>
            <w:shd w:val="clear" w:color="auto" w:fill="FFFFFF" w:themeFill="background1"/>
            <w:vAlign w:val="center"/>
          </w:tcPr>
          <w:p w14:paraId="1987C237" w14:textId="5F51CB89" w:rsidR="006A6462" w:rsidRPr="003037A1" w:rsidRDefault="007129C2" w:rsidP="00FD0881">
            <w:pPr>
              <w:jc w:val="center"/>
              <w:rPr>
                <w:rFonts w:cstheme="minorHAnsi"/>
                <w:color w:val="000000" w:themeColor="text1"/>
                <w:sz w:val="24"/>
                <w:szCs w:val="24"/>
              </w:rPr>
            </w:pPr>
            <w:r w:rsidRPr="007129C2">
              <w:rPr>
                <w:rFonts w:cstheme="minorHAnsi"/>
                <w:color w:val="000000" w:themeColor="text1"/>
                <w:sz w:val="24"/>
                <w:szCs w:val="24"/>
              </w:rPr>
              <w:t>32</w:t>
            </w:r>
          </w:p>
        </w:tc>
        <w:tc>
          <w:tcPr>
            <w:tcW w:w="2407" w:type="dxa"/>
            <w:shd w:val="clear" w:color="auto" w:fill="FFFFFF" w:themeFill="background1"/>
            <w:vAlign w:val="center"/>
          </w:tcPr>
          <w:p w14:paraId="08328622" w14:textId="3A3119B2" w:rsidR="006A6462" w:rsidRPr="003037A1" w:rsidRDefault="007129C2" w:rsidP="003D3458">
            <w:pPr>
              <w:jc w:val="center"/>
              <w:rPr>
                <w:rFonts w:cstheme="minorHAnsi"/>
                <w:color w:val="000000" w:themeColor="text1"/>
                <w:sz w:val="24"/>
                <w:szCs w:val="24"/>
              </w:rPr>
            </w:pPr>
            <w:r>
              <w:rPr>
                <w:rFonts w:cstheme="minorHAnsi"/>
                <w:color w:val="000000" w:themeColor="text1"/>
                <w:sz w:val="24"/>
                <w:szCs w:val="24"/>
              </w:rPr>
              <w:t>6</w:t>
            </w:r>
            <w:r w:rsidR="00EC4B78">
              <w:rPr>
                <w:rFonts w:cstheme="minorHAnsi"/>
                <w:color w:val="000000" w:themeColor="text1"/>
                <w:sz w:val="24"/>
                <w:szCs w:val="24"/>
              </w:rPr>
              <w:t>,</w:t>
            </w:r>
            <w:r>
              <w:rPr>
                <w:rFonts w:cstheme="minorHAnsi"/>
                <w:color w:val="000000" w:themeColor="text1"/>
                <w:sz w:val="24"/>
                <w:szCs w:val="24"/>
              </w:rPr>
              <w:t>7</w:t>
            </w:r>
            <w:r w:rsidR="00322015">
              <w:rPr>
                <w:rFonts w:cstheme="minorHAnsi"/>
                <w:color w:val="000000" w:themeColor="text1"/>
                <w:sz w:val="24"/>
                <w:szCs w:val="24"/>
              </w:rPr>
              <w:t>%</w:t>
            </w:r>
          </w:p>
        </w:tc>
        <w:tc>
          <w:tcPr>
            <w:tcW w:w="2407" w:type="dxa"/>
            <w:shd w:val="clear" w:color="auto" w:fill="FFFFFF" w:themeFill="background1"/>
            <w:vAlign w:val="center"/>
          </w:tcPr>
          <w:p w14:paraId="15508B23" w14:textId="2599DF5D" w:rsidR="006A6462" w:rsidRPr="003037A1" w:rsidRDefault="007129C2" w:rsidP="00320179">
            <w:pPr>
              <w:jc w:val="center"/>
              <w:rPr>
                <w:rFonts w:cstheme="minorHAnsi"/>
                <w:color w:val="000000" w:themeColor="text1"/>
                <w:sz w:val="24"/>
                <w:szCs w:val="24"/>
              </w:rPr>
            </w:pPr>
            <w:r>
              <w:rPr>
                <w:rFonts w:cstheme="minorHAnsi"/>
                <w:color w:val="000000" w:themeColor="text1"/>
                <w:sz w:val="24"/>
                <w:szCs w:val="24"/>
              </w:rPr>
              <w:t>4</w:t>
            </w:r>
            <w:r w:rsidR="00415ACE" w:rsidRPr="00415ACE">
              <w:rPr>
                <w:rFonts w:cstheme="minorHAnsi"/>
                <w:color w:val="000000" w:themeColor="text1"/>
                <w:sz w:val="24"/>
                <w:szCs w:val="24"/>
              </w:rPr>
              <w:t>,</w:t>
            </w:r>
            <w:r>
              <w:rPr>
                <w:rFonts w:cstheme="minorHAnsi"/>
                <w:color w:val="000000" w:themeColor="text1"/>
                <w:sz w:val="24"/>
                <w:szCs w:val="24"/>
              </w:rPr>
              <w:t>1</w:t>
            </w:r>
            <w:r w:rsidR="00415ACE" w:rsidRPr="00415ACE">
              <w:rPr>
                <w:rFonts w:cstheme="minorHAnsi"/>
                <w:color w:val="000000" w:themeColor="text1"/>
                <w:sz w:val="24"/>
                <w:szCs w:val="24"/>
              </w:rPr>
              <w:t>%</w:t>
            </w:r>
          </w:p>
        </w:tc>
      </w:tr>
      <w:tr w:rsidR="006A6462" w14:paraId="02558187" w14:textId="77777777" w:rsidTr="008B33CC">
        <w:tc>
          <w:tcPr>
            <w:tcW w:w="2407" w:type="dxa"/>
          </w:tcPr>
          <w:p w14:paraId="122D5D1B" w14:textId="446CC7D3" w:rsidR="006A6462" w:rsidRDefault="006A6462" w:rsidP="00C408F3">
            <w:pPr>
              <w:jc w:val="both"/>
              <w:rPr>
                <w:rFonts w:cstheme="minorHAnsi"/>
                <w:color w:val="000000" w:themeColor="text1"/>
                <w:sz w:val="24"/>
                <w:szCs w:val="24"/>
              </w:rPr>
            </w:pPr>
            <w:r>
              <w:rPr>
                <w:rFonts w:cstheme="minorHAnsi"/>
                <w:color w:val="000000" w:themeColor="text1"/>
                <w:sz w:val="24"/>
                <w:szCs w:val="24"/>
              </w:rPr>
              <w:t>Sardegna</w:t>
            </w:r>
          </w:p>
        </w:tc>
        <w:tc>
          <w:tcPr>
            <w:tcW w:w="2407" w:type="dxa"/>
            <w:shd w:val="clear" w:color="auto" w:fill="FFFFFF" w:themeFill="background1"/>
            <w:vAlign w:val="center"/>
          </w:tcPr>
          <w:p w14:paraId="71597E2B" w14:textId="7F72C961" w:rsidR="006A6462" w:rsidRPr="003037A1" w:rsidRDefault="007129C2" w:rsidP="00FD0881">
            <w:pPr>
              <w:jc w:val="center"/>
              <w:rPr>
                <w:rFonts w:cstheme="minorHAnsi"/>
                <w:color w:val="000000" w:themeColor="text1"/>
                <w:sz w:val="24"/>
                <w:szCs w:val="24"/>
              </w:rPr>
            </w:pPr>
            <w:r w:rsidRPr="007129C2">
              <w:rPr>
                <w:rFonts w:cstheme="minorHAnsi"/>
                <w:color w:val="000000" w:themeColor="text1"/>
                <w:sz w:val="24"/>
                <w:szCs w:val="24"/>
              </w:rPr>
              <w:t>55</w:t>
            </w:r>
          </w:p>
        </w:tc>
        <w:tc>
          <w:tcPr>
            <w:tcW w:w="2407" w:type="dxa"/>
            <w:shd w:val="clear" w:color="auto" w:fill="FFFFFF" w:themeFill="background1"/>
            <w:vAlign w:val="center"/>
          </w:tcPr>
          <w:p w14:paraId="114A1BA7" w14:textId="6E0DEDC6" w:rsidR="006A6462" w:rsidRPr="003037A1" w:rsidRDefault="00EC4B78" w:rsidP="00320179">
            <w:pPr>
              <w:jc w:val="center"/>
              <w:rPr>
                <w:rFonts w:cstheme="minorHAnsi"/>
                <w:color w:val="000000" w:themeColor="text1"/>
                <w:sz w:val="24"/>
                <w:szCs w:val="24"/>
              </w:rPr>
            </w:pPr>
            <w:r>
              <w:rPr>
                <w:rFonts w:cstheme="minorHAnsi"/>
                <w:color w:val="000000" w:themeColor="text1"/>
                <w:sz w:val="24"/>
                <w:szCs w:val="24"/>
              </w:rPr>
              <w:t>1</w:t>
            </w:r>
            <w:r w:rsidR="007129C2">
              <w:rPr>
                <w:rFonts w:cstheme="minorHAnsi"/>
                <w:color w:val="000000" w:themeColor="text1"/>
                <w:sz w:val="24"/>
                <w:szCs w:val="24"/>
              </w:rPr>
              <w:t>2</w:t>
            </w:r>
            <w:r w:rsidR="00C26949">
              <w:rPr>
                <w:rFonts w:cstheme="minorHAnsi"/>
                <w:color w:val="000000" w:themeColor="text1"/>
                <w:sz w:val="24"/>
                <w:szCs w:val="24"/>
              </w:rPr>
              <w:t>,5</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63139C06" w14:textId="38FD6000" w:rsidR="006A6462" w:rsidRPr="003037A1" w:rsidRDefault="00EC4B78" w:rsidP="00637115">
            <w:pPr>
              <w:jc w:val="center"/>
              <w:rPr>
                <w:rFonts w:cstheme="minorHAnsi"/>
                <w:color w:val="000000" w:themeColor="text1"/>
                <w:sz w:val="24"/>
                <w:szCs w:val="24"/>
              </w:rPr>
            </w:pPr>
            <w:r>
              <w:rPr>
                <w:rFonts w:cstheme="minorHAnsi"/>
                <w:color w:val="000000" w:themeColor="text1"/>
                <w:sz w:val="24"/>
                <w:szCs w:val="24"/>
              </w:rPr>
              <w:t>1</w:t>
            </w:r>
            <w:r w:rsidR="007129C2">
              <w:rPr>
                <w:rFonts w:cstheme="minorHAnsi"/>
                <w:color w:val="000000" w:themeColor="text1"/>
                <w:sz w:val="24"/>
                <w:szCs w:val="24"/>
              </w:rPr>
              <w:t>1</w:t>
            </w:r>
            <w:r w:rsidR="00415ACE" w:rsidRPr="00415ACE">
              <w:rPr>
                <w:rFonts w:cstheme="minorHAnsi"/>
                <w:color w:val="000000" w:themeColor="text1"/>
                <w:sz w:val="24"/>
                <w:szCs w:val="24"/>
              </w:rPr>
              <w:t>,</w:t>
            </w:r>
            <w:r w:rsidR="007129C2">
              <w:rPr>
                <w:rFonts w:cstheme="minorHAnsi"/>
                <w:color w:val="000000" w:themeColor="text1"/>
                <w:sz w:val="24"/>
                <w:szCs w:val="24"/>
              </w:rPr>
              <w:t>3</w:t>
            </w:r>
            <w:r w:rsidR="00415ACE" w:rsidRPr="00415ACE">
              <w:rPr>
                <w:rFonts w:cstheme="minorHAnsi"/>
                <w:color w:val="000000" w:themeColor="text1"/>
                <w:sz w:val="24"/>
                <w:szCs w:val="24"/>
              </w:rPr>
              <w:t>%</w:t>
            </w:r>
          </w:p>
        </w:tc>
      </w:tr>
      <w:tr w:rsidR="006A6462" w14:paraId="066C8853" w14:textId="77777777" w:rsidTr="008B33CC">
        <w:tc>
          <w:tcPr>
            <w:tcW w:w="2407" w:type="dxa"/>
          </w:tcPr>
          <w:p w14:paraId="7CC91BF0" w14:textId="4A80BD22" w:rsidR="006A6462" w:rsidRDefault="006A6462" w:rsidP="00C408F3">
            <w:pPr>
              <w:jc w:val="both"/>
              <w:rPr>
                <w:rFonts w:cstheme="minorHAnsi"/>
                <w:color w:val="000000" w:themeColor="text1"/>
                <w:sz w:val="24"/>
                <w:szCs w:val="24"/>
              </w:rPr>
            </w:pPr>
            <w:r>
              <w:rPr>
                <w:rFonts w:cstheme="minorHAnsi"/>
                <w:color w:val="000000" w:themeColor="text1"/>
                <w:sz w:val="24"/>
                <w:szCs w:val="24"/>
              </w:rPr>
              <w:t>Sicilia</w:t>
            </w:r>
          </w:p>
        </w:tc>
        <w:tc>
          <w:tcPr>
            <w:tcW w:w="2407" w:type="dxa"/>
            <w:shd w:val="clear" w:color="auto" w:fill="FFFFFF" w:themeFill="background1"/>
            <w:vAlign w:val="center"/>
          </w:tcPr>
          <w:p w14:paraId="4A41D347" w14:textId="019B81A0" w:rsidR="006A6462" w:rsidRPr="003037A1" w:rsidRDefault="007129C2" w:rsidP="00FD0881">
            <w:pPr>
              <w:jc w:val="center"/>
              <w:rPr>
                <w:rFonts w:cstheme="minorHAnsi"/>
                <w:color w:val="000000" w:themeColor="text1"/>
                <w:sz w:val="24"/>
                <w:szCs w:val="24"/>
              </w:rPr>
            </w:pPr>
            <w:r w:rsidRPr="007129C2">
              <w:rPr>
                <w:rFonts w:cstheme="minorHAnsi"/>
                <w:color w:val="000000" w:themeColor="text1"/>
                <w:sz w:val="24"/>
                <w:szCs w:val="24"/>
              </w:rPr>
              <w:t>118</w:t>
            </w:r>
          </w:p>
        </w:tc>
        <w:tc>
          <w:tcPr>
            <w:tcW w:w="2407" w:type="dxa"/>
            <w:shd w:val="clear" w:color="auto" w:fill="FFFFFF" w:themeFill="background1"/>
            <w:vAlign w:val="center"/>
          </w:tcPr>
          <w:p w14:paraId="5A5325D4" w14:textId="2AC1BFB6" w:rsidR="006A6462" w:rsidRPr="003037A1" w:rsidRDefault="00724BA2" w:rsidP="00320179">
            <w:pPr>
              <w:jc w:val="center"/>
              <w:rPr>
                <w:rFonts w:cstheme="minorHAnsi"/>
                <w:color w:val="000000" w:themeColor="text1"/>
                <w:sz w:val="24"/>
                <w:szCs w:val="24"/>
              </w:rPr>
            </w:pPr>
            <w:r>
              <w:rPr>
                <w:rFonts w:cstheme="minorHAnsi"/>
                <w:color w:val="000000" w:themeColor="text1"/>
                <w:sz w:val="24"/>
                <w:szCs w:val="24"/>
              </w:rPr>
              <w:t>2</w:t>
            </w:r>
            <w:r w:rsidR="007129C2">
              <w:rPr>
                <w:rFonts w:cstheme="minorHAnsi"/>
                <w:color w:val="000000" w:themeColor="text1"/>
                <w:sz w:val="24"/>
                <w:szCs w:val="24"/>
              </w:rPr>
              <w:t>0</w:t>
            </w:r>
            <w:r w:rsidR="00415ACE" w:rsidRPr="00415ACE">
              <w:rPr>
                <w:rFonts w:cstheme="minorHAnsi"/>
                <w:color w:val="000000" w:themeColor="text1"/>
                <w:sz w:val="24"/>
                <w:szCs w:val="24"/>
              </w:rPr>
              <w:t>,</w:t>
            </w:r>
            <w:r w:rsidR="007129C2">
              <w:rPr>
                <w:rFonts w:cstheme="minorHAnsi"/>
                <w:color w:val="000000" w:themeColor="text1"/>
                <w:sz w:val="24"/>
                <w:szCs w:val="24"/>
              </w:rPr>
              <w:t>7</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42DF2A74" w14:textId="429F8427" w:rsidR="006A6462" w:rsidRPr="003037A1" w:rsidRDefault="00320179" w:rsidP="00320179">
            <w:pPr>
              <w:jc w:val="center"/>
              <w:rPr>
                <w:rFonts w:cstheme="minorHAnsi"/>
                <w:color w:val="000000" w:themeColor="text1"/>
                <w:sz w:val="24"/>
                <w:szCs w:val="24"/>
              </w:rPr>
            </w:pPr>
            <w:r>
              <w:rPr>
                <w:rFonts w:cstheme="minorHAnsi"/>
                <w:color w:val="000000" w:themeColor="text1"/>
                <w:sz w:val="24"/>
                <w:szCs w:val="24"/>
              </w:rPr>
              <w:t>1</w:t>
            </w:r>
            <w:r w:rsidR="007129C2">
              <w:rPr>
                <w:rFonts w:cstheme="minorHAnsi"/>
                <w:color w:val="000000" w:themeColor="text1"/>
                <w:sz w:val="24"/>
                <w:szCs w:val="24"/>
              </w:rPr>
              <w:t>1</w:t>
            </w:r>
            <w:r w:rsidR="00415ACE" w:rsidRPr="00415ACE">
              <w:rPr>
                <w:rFonts w:cstheme="minorHAnsi"/>
                <w:color w:val="000000" w:themeColor="text1"/>
                <w:sz w:val="24"/>
                <w:szCs w:val="24"/>
              </w:rPr>
              <w:t>,</w:t>
            </w:r>
            <w:r w:rsidR="000D2FE1">
              <w:rPr>
                <w:rFonts w:cstheme="minorHAnsi"/>
                <w:color w:val="000000" w:themeColor="text1"/>
                <w:sz w:val="24"/>
                <w:szCs w:val="24"/>
              </w:rPr>
              <w:t>2</w:t>
            </w:r>
            <w:r w:rsidR="00415ACE" w:rsidRPr="00415ACE">
              <w:rPr>
                <w:rFonts w:cstheme="minorHAnsi"/>
                <w:color w:val="000000" w:themeColor="text1"/>
                <w:sz w:val="24"/>
                <w:szCs w:val="24"/>
              </w:rPr>
              <w:t>%</w:t>
            </w:r>
          </w:p>
        </w:tc>
      </w:tr>
      <w:tr w:rsidR="006A6462" w14:paraId="596A19D8" w14:textId="77777777" w:rsidTr="008B33CC">
        <w:tc>
          <w:tcPr>
            <w:tcW w:w="2407" w:type="dxa"/>
          </w:tcPr>
          <w:p w14:paraId="5F0AFB77" w14:textId="33C93E8E" w:rsidR="006A6462" w:rsidRDefault="006A6462" w:rsidP="00C408F3">
            <w:pPr>
              <w:jc w:val="both"/>
              <w:rPr>
                <w:rFonts w:cstheme="minorHAnsi"/>
                <w:color w:val="000000" w:themeColor="text1"/>
                <w:sz w:val="24"/>
                <w:szCs w:val="24"/>
              </w:rPr>
            </w:pPr>
            <w:r>
              <w:rPr>
                <w:rFonts w:cstheme="minorHAnsi"/>
                <w:color w:val="000000" w:themeColor="text1"/>
                <w:sz w:val="24"/>
                <w:szCs w:val="24"/>
              </w:rPr>
              <w:t>Toscana</w:t>
            </w:r>
          </w:p>
        </w:tc>
        <w:tc>
          <w:tcPr>
            <w:tcW w:w="2407" w:type="dxa"/>
            <w:shd w:val="clear" w:color="auto" w:fill="FFFFFF" w:themeFill="background1"/>
            <w:vAlign w:val="center"/>
          </w:tcPr>
          <w:p w14:paraId="435DDB13" w14:textId="68341B6F" w:rsidR="006A6462" w:rsidRPr="003037A1" w:rsidRDefault="007129C2" w:rsidP="009E5F61">
            <w:pPr>
              <w:jc w:val="center"/>
              <w:rPr>
                <w:rFonts w:cstheme="minorHAnsi"/>
                <w:color w:val="000000" w:themeColor="text1"/>
                <w:sz w:val="24"/>
                <w:szCs w:val="24"/>
              </w:rPr>
            </w:pPr>
            <w:r w:rsidRPr="007129C2">
              <w:rPr>
                <w:rFonts w:cstheme="minorHAnsi"/>
                <w:color w:val="000000" w:themeColor="text1"/>
                <w:sz w:val="24"/>
                <w:szCs w:val="24"/>
              </w:rPr>
              <w:t>73</w:t>
            </w:r>
          </w:p>
        </w:tc>
        <w:tc>
          <w:tcPr>
            <w:tcW w:w="2407" w:type="dxa"/>
            <w:shd w:val="clear" w:color="auto" w:fill="FFFFFF" w:themeFill="background1"/>
            <w:vAlign w:val="center"/>
          </w:tcPr>
          <w:p w14:paraId="02AA2F63" w14:textId="05761CBF" w:rsidR="006A6462" w:rsidRPr="003037A1" w:rsidRDefault="00C26949" w:rsidP="00320179">
            <w:pPr>
              <w:jc w:val="center"/>
              <w:rPr>
                <w:rFonts w:cstheme="minorHAnsi"/>
                <w:color w:val="000000" w:themeColor="text1"/>
                <w:sz w:val="24"/>
                <w:szCs w:val="24"/>
              </w:rPr>
            </w:pPr>
            <w:r>
              <w:rPr>
                <w:rFonts w:cstheme="minorHAnsi"/>
                <w:color w:val="000000" w:themeColor="text1"/>
                <w:sz w:val="24"/>
                <w:szCs w:val="24"/>
              </w:rPr>
              <w:t>7</w:t>
            </w:r>
            <w:r w:rsidR="00E76AFE">
              <w:rPr>
                <w:rFonts w:cstheme="minorHAnsi"/>
                <w:color w:val="000000" w:themeColor="text1"/>
                <w:sz w:val="24"/>
                <w:szCs w:val="24"/>
              </w:rPr>
              <w:t>,</w:t>
            </w:r>
            <w:r w:rsidR="007129C2">
              <w:rPr>
                <w:rFonts w:cstheme="minorHAnsi"/>
                <w:color w:val="000000" w:themeColor="text1"/>
                <w:sz w:val="24"/>
                <w:szCs w:val="24"/>
              </w:rPr>
              <w:t>2</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55E8A761" w14:textId="379CD07A" w:rsidR="006A6462" w:rsidRPr="003037A1" w:rsidRDefault="007129C2" w:rsidP="00320179">
            <w:pPr>
              <w:jc w:val="center"/>
              <w:rPr>
                <w:rFonts w:cstheme="minorHAnsi"/>
                <w:color w:val="000000" w:themeColor="text1"/>
                <w:sz w:val="24"/>
                <w:szCs w:val="24"/>
              </w:rPr>
            </w:pPr>
            <w:r>
              <w:rPr>
                <w:rFonts w:cstheme="minorHAnsi"/>
                <w:color w:val="000000" w:themeColor="text1"/>
                <w:sz w:val="24"/>
                <w:szCs w:val="24"/>
              </w:rPr>
              <w:t>10</w:t>
            </w:r>
            <w:r w:rsidR="00415ACE" w:rsidRPr="00415ACE">
              <w:rPr>
                <w:rFonts w:cstheme="minorHAnsi"/>
                <w:color w:val="000000" w:themeColor="text1"/>
                <w:sz w:val="24"/>
                <w:szCs w:val="24"/>
              </w:rPr>
              <w:t>%</w:t>
            </w:r>
          </w:p>
        </w:tc>
      </w:tr>
      <w:tr w:rsidR="006A6462" w14:paraId="2F099F0A" w14:textId="77777777" w:rsidTr="008B33CC">
        <w:tc>
          <w:tcPr>
            <w:tcW w:w="2407" w:type="dxa"/>
          </w:tcPr>
          <w:p w14:paraId="1A7B288A" w14:textId="429C9B85" w:rsidR="006A6462" w:rsidRDefault="006A6462" w:rsidP="00C408F3">
            <w:pPr>
              <w:jc w:val="both"/>
              <w:rPr>
                <w:rFonts w:cstheme="minorHAnsi"/>
                <w:color w:val="000000" w:themeColor="text1"/>
                <w:sz w:val="24"/>
                <w:szCs w:val="24"/>
              </w:rPr>
            </w:pPr>
            <w:r>
              <w:rPr>
                <w:rFonts w:cstheme="minorHAnsi"/>
                <w:color w:val="000000" w:themeColor="text1"/>
                <w:sz w:val="24"/>
                <w:szCs w:val="24"/>
              </w:rPr>
              <w:t>Umbria</w:t>
            </w:r>
          </w:p>
        </w:tc>
        <w:tc>
          <w:tcPr>
            <w:tcW w:w="2407" w:type="dxa"/>
            <w:shd w:val="clear" w:color="auto" w:fill="FFFFFF" w:themeFill="background1"/>
            <w:vAlign w:val="center"/>
          </w:tcPr>
          <w:p w14:paraId="01CEF41A" w14:textId="4F28BB12" w:rsidR="006A6462" w:rsidRPr="003037A1" w:rsidRDefault="007129C2" w:rsidP="00FD0881">
            <w:pPr>
              <w:jc w:val="center"/>
              <w:rPr>
                <w:rFonts w:cstheme="minorHAnsi"/>
                <w:color w:val="000000" w:themeColor="text1"/>
                <w:sz w:val="24"/>
                <w:szCs w:val="24"/>
              </w:rPr>
            </w:pPr>
            <w:r w:rsidRPr="007129C2">
              <w:rPr>
                <w:rFonts w:cstheme="minorHAnsi"/>
                <w:color w:val="000000" w:themeColor="text1"/>
                <w:sz w:val="24"/>
                <w:szCs w:val="24"/>
              </w:rPr>
              <w:t>61</w:t>
            </w:r>
          </w:p>
        </w:tc>
        <w:tc>
          <w:tcPr>
            <w:tcW w:w="2407" w:type="dxa"/>
            <w:shd w:val="clear" w:color="auto" w:fill="FFFFFF" w:themeFill="background1"/>
            <w:vAlign w:val="center"/>
          </w:tcPr>
          <w:p w14:paraId="7B77453C" w14:textId="3E3FC4FB" w:rsidR="006A6462" w:rsidRPr="003037A1" w:rsidRDefault="007129C2" w:rsidP="00320179">
            <w:pPr>
              <w:jc w:val="center"/>
              <w:rPr>
                <w:rFonts w:cstheme="minorHAnsi"/>
                <w:color w:val="000000" w:themeColor="text1"/>
                <w:sz w:val="24"/>
                <w:szCs w:val="24"/>
              </w:rPr>
            </w:pPr>
            <w:r>
              <w:rPr>
                <w:rFonts w:cstheme="minorHAnsi"/>
                <w:color w:val="000000" w:themeColor="text1"/>
                <w:sz w:val="24"/>
                <w:szCs w:val="24"/>
              </w:rPr>
              <w:t>6</w:t>
            </w:r>
            <w:r w:rsidR="00C26949">
              <w:rPr>
                <w:rFonts w:cstheme="minorHAnsi"/>
                <w:color w:val="000000" w:themeColor="text1"/>
                <w:sz w:val="24"/>
                <w:szCs w:val="24"/>
              </w:rPr>
              <w:t>,</w:t>
            </w:r>
            <w:r>
              <w:rPr>
                <w:rFonts w:cstheme="minorHAnsi"/>
                <w:color w:val="000000" w:themeColor="text1"/>
                <w:sz w:val="24"/>
                <w:szCs w:val="24"/>
              </w:rPr>
              <w:t>7</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29A80D0E" w14:textId="6C996138" w:rsidR="006A6462" w:rsidRPr="003037A1" w:rsidRDefault="007129C2" w:rsidP="00320179">
            <w:pPr>
              <w:jc w:val="center"/>
              <w:rPr>
                <w:rFonts w:cstheme="minorHAnsi"/>
                <w:color w:val="000000" w:themeColor="text1"/>
                <w:sz w:val="24"/>
                <w:szCs w:val="24"/>
              </w:rPr>
            </w:pPr>
            <w:r>
              <w:rPr>
                <w:rFonts w:cstheme="minorHAnsi"/>
                <w:color w:val="000000" w:themeColor="text1"/>
                <w:sz w:val="24"/>
                <w:szCs w:val="24"/>
              </w:rPr>
              <w:t>7</w:t>
            </w:r>
            <w:r w:rsidR="00124729">
              <w:rPr>
                <w:rFonts w:cstheme="minorHAnsi"/>
                <w:color w:val="000000" w:themeColor="text1"/>
                <w:sz w:val="24"/>
                <w:szCs w:val="24"/>
              </w:rPr>
              <w:t>,</w:t>
            </w:r>
            <w:r>
              <w:rPr>
                <w:rFonts w:cstheme="minorHAnsi"/>
                <w:color w:val="000000" w:themeColor="text1"/>
                <w:sz w:val="24"/>
                <w:szCs w:val="24"/>
              </w:rPr>
              <w:t>7</w:t>
            </w:r>
            <w:r w:rsidR="00415ACE" w:rsidRPr="00415ACE">
              <w:rPr>
                <w:rFonts w:cstheme="minorHAnsi"/>
                <w:color w:val="000000" w:themeColor="text1"/>
                <w:sz w:val="24"/>
                <w:szCs w:val="24"/>
              </w:rPr>
              <w:t>%</w:t>
            </w:r>
          </w:p>
        </w:tc>
      </w:tr>
      <w:tr w:rsidR="006A6462" w14:paraId="662D9DA0" w14:textId="77777777" w:rsidTr="008B33CC">
        <w:tc>
          <w:tcPr>
            <w:tcW w:w="2407" w:type="dxa"/>
          </w:tcPr>
          <w:p w14:paraId="66F33781" w14:textId="62A1805A" w:rsidR="006A6462" w:rsidRDefault="006A6462" w:rsidP="00C408F3">
            <w:pPr>
              <w:jc w:val="both"/>
              <w:rPr>
                <w:rFonts w:cstheme="minorHAnsi"/>
                <w:color w:val="000000" w:themeColor="text1"/>
                <w:sz w:val="24"/>
                <w:szCs w:val="24"/>
              </w:rPr>
            </w:pPr>
            <w:r>
              <w:rPr>
                <w:rFonts w:cstheme="minorHAnsi"/>
                <w:color w:val="000000" w:themeColor="text1"/>
                <w:sz w:val="24"/>
                <w:szCs w:val="24"/>
              </w:rPr>
              <w:t>Valle d’Aosta</w:t>
            </w:r>
          </w:p>
        </w:tc>
        <w:tc>
          <w:tcPr>
            <w:tcW w:w="2407" w:type="dxa"/>
            <w:shd w:val="clear" w:color="auto" w:fill="FFFFFF" w:themeFill="background1"/>
            <w:vAlign w:val="center"/>
          </w:tcPr>
          <w:p w14:paraId="1BA547D3" w14:textId="5D1A84C9" w:rsidR="006A6462" w:rsidRPr="003037A1" w:rsidRDefault="007129C2" w:rsidP="00FD0881">
            <w:pPr>
              <w:jc w:val="center"/>
              <w:rPr>
                <w:rFonts w:cstheme="minorHAnsi"/>
                <w:color w:val="000000" w:themeColor="text1"/>
                <w:sz w:val="24"/>
                <w:szCs w:val="24"/>
              </w:rPr>
            </w:pPr>
            <w:r w:rsidRPr="007129C2">
              <w:rPr>
                <w:rFonts w:cstheme="minorHAnsi"/>
                <w:color w:val="000000" w:themeColor="text1"/>
                <w:sz w:val="24"/>
                <w:szCs w:val="24"/>
              </w:rPr>
              <w:t>16</w:t>
            </w:r>
          </w:p>
        </w:tc>
        <w:tc>
          <w:tcPr>
            <w:tcW w:w="2407" w:type="dxa"/>
            <w:shd w:val="clear" w:color="auto" w:fill="FFFFFF" w:themeFill="background1"/>
            <w:vAlign w:val="center"/>
          </w:tcPr>
          <w:p w14:paraId="2EC13C13" w14:textId="2DC71BCA" w:rsidR="006A6462" w:rsidRPr="003037A1" w:rsidRDefault="007129C2" w:rsidP="00320179">
            <w:pPr>
              <w:jc w:val="center"/>
              <w:rPr>
                <w:rFonts w:cstheme="minorHAnsi"/>
                <w:color w:val="000000" w:themeColor="text1"/>
                <w:sz w:val="24"/>
                <w:szCs w:val="24"/>
              </w:rPr>
            </w:pPr>
            <w:r>
              <w:rPr>
                <w:rFonts w:cstheme="minorHAnsi"/>
                <w:color w:val="000000" w:themeColor="text1"/>
                <w:sz w:val="24"/>
                <w:szCs w:val="24"/>
              </w:rPr>
              <w:t>2</w:t>
            </w:r>
            <w:r w:rsidR="00C26949">
              <w:rPr>
                <w:rFonts w:cstheme="minorHAnsi"/>
                <w:color w:val="000000" w:themeColor="text1"/>
                <w:sz w:val="24"/>
                <w:szCs w:val="24"/>
              </w:rPr>
              <w:t>,</w:t>
            </w:r>
            <w:r>
              <w:rPr>
                <w:rFonts w:cstheme="minorHAnsi"/>
                <w:color w:val="000000" w:themeColor="text1"/>
                <w:sz w:val="24"/>
                <w:szCs w:val="24"/>
              </w:rPr>
              <w:t>4</w:t>
            </w:r>
            <w:r w:rsidR="00415ACE" w:rsidRPr="00415ACE">
              <w:rPr>
                <w:rFonts w:cstheme="minorHAnsi"/>
                <w:color w:val="000000" w:themeColor="text1"/>
                <w:sz w:val="24"/>
                <w:szCs w:val="24"/>
              </w:rPr>
              <w:t>%</w:t>
            </w:r>
          </w:p>
        </w:tc>
        <w:tc>
          <w:tcPr>
            <w:tcW w:w="2407" w:type="dxa"/>
            <w:shd w:val="clear" w:color="auto" w:fill="FFFFFF" w:themeFill="background1"/>
            <w:vAlign w:val="center"/>
          </w:tcPr>
          <w:p w14:paraId="462A7740" w14:textId="291F1526" w:rsidR="006A6462" w:rsidRPr="003037A1" w:rsidRDefault="00322015" w:rsidP="009E5F61">
            <w:pPr>
              <w:jc w:val="center"/>
              <w:rPr>
                <w:rFonts w:cstheme="minorHAnsi"/>
                <w:color w:val="000000" w:themeColor="text1"/>
                <w:sz w:val="24"/>
                <w:szCs w:val="24"/>
              </w:rPr>
            </w:pPr>
            <w:r>
              <w:rPr>
                <w:rFonts w:cstheme="minorHAnsi"/>
                <w:color w:val="000000" w:themeColor="text1"/>
                <w:sz w:val="24"/>
                <w:szCs w:val="24"/>
              </w:rPr>
              <w:t>0%</w:t>
            </w:r>
          </w:p>
        </w:tc>
      </w:tr>
      <w:tr w:rsidR="006A6462" w14:paraId="0C27F66E" w14:textId="77777777" w:rsidTr="008B33CC">
        <w:tc>
          <w:tcPr>
            <w:tcW w:w="2407" w:type="dxa"/>
          </w:tcPr>
          <w:p w14:paraId="3991994D" w14:textId="28FD7999" w:rsidR="006A6462" w:rsidRDefault="006A6462" w:rsidP="00C408F3">
            <w:pPr>
              <w:jc w:val="both"/>
              <w:rPr>
                <w:rFonts w:cstheme="minorHAnsi"/>
                <w:color w:val="000000" w:themeColor="text1"/>
                <w:sz w:val="24"/>
                <w:szCs w:val="24"/>
              </w:rPr>
            </w:pPr>
            <w:r>
              <w:rPr>
                <w:rFonts w:cstheme="minorHAnsi"/>
                <w:color w:val="000000" w:themeColor="text1"/>
                <w:sz w:val="24"/>
                <w:szCs w:val="24"/>
              </w:rPr>
              <w:t>Veneto</w:t>
            </w:r>
          </w:p>
        </w:tc>
        <w:tc>
          <w:tcPr>
            <w:tcW w:w="2407" w:type="dxa"/>
            <w:shd w:val="clear" w:color="auto" w:fill="FFFFFF" w:themeFill="background1"/>
            <w:vAlign w:val="center"/>
          </w:tcPr>
          <w:p w14:paraId="21B2F272" w14:textId="0A780240" w:rsidR="006A6462" w:rsidRPr="003037A1" w:rsidRDefault="007129C2" w:rsidP="00FD0881">
            <w:pPr>
              <w:jc w:val="center"/>
              <w:rPr>
                <w:rFonts w:cstheme="minorHAnsi"/>
                <w:color w:val="000000" w:themeColor="text1"/>
                <w:sz w:val="24"/>
                <w:szCs w:val="24"/>
              </w:rPr>
            </w:pPr>
            <w:r w:rsidRPr="007129C2">
              <w:rPr>
                <w:rFonts w:cstheme="minorHAnsi"/>
                <w:color w:val="000000" w:themeColor="text1"/>
                <w:sz w:val="24"/>
                <w:szCs w:val="24"/>
              </w:rPr>
              <w:t>75</w:t>
            </w:r>
          </w:p>
        </w:tc>
        <w:tc>
          <w:tcPr>
            <w:tcW w:w="2407" w:type="dxa"/>
            <w:shd w:val="clear" w:color="auto" w:fill="FFFFFF" w:themeFill="background1"/>
            <w:vAlign w:val="center"/>
          </w:tcPr>
          <w:p w14:paraId="690BC03A" w14:textId="71588385" w:rsidR="006A6462" w:rsidRPr="003037A1" w:rsidRDefault="001B4F32" w:rsidP="00320179">
            <w:pPr>
              <w:jc w:val="center"/>
              <w:rPr>
                <w:rFonts w:cstheme="minorHAnsi"/>
                <w:color w:val="000000" w:themeColor="text1"/>
                <w:sz w:val="24"/>
                <w:szCs w:val="24"/>
              </w:rPr>
            </w:pPr>
            <w:r>
              <w:rPr>
                <w:rFonts w:cstheme="minorHAnsi"/>
                <w:color w:val="000000" w:themeColor="text1"/>
                <w:sz w:val="24"/>
                <w:szCs w:val="24"/>
              </w:rPr>
              <w:t>3</w:t>
            </w:r>
            <w:r w:rsidR="0013194C">
              <w:rPr>
                <w:rFonts w:cstheme="minorHAnsi"/>
                <w:color w:val="000000" w:themeColor="text1"/>
                <w:sz w:val="24"/>
                <w:szCs w:val="24"/>
              </w:rPr>
              <w:t>,</w:t>
            </w:r>
            <w:r w:rsidR="007129C2">
              <w:rPr>
                <w:rFonts w:cstheme="minorHAnsi"/>
                <w:color w:val="000000" w:themeColor="text1"/>
                <w:sz w:val="24"/>
                <w:szCs w:val="24"/>
              </w:rPr>
              <w:t>6</w:t>
            </w:r>
            <w:r w:rsidR="00322015">
              <w:rPr>
                <w:rFonts w:cstheme="minorHAnsi"/>
                <w:color w:val="000000" w:themeColor="text1"/>
                <w:sz w:val="24"/>
                <w:szCs w:val="24"/>
              </w:rPr>
              <w:t>%</w:t>
            </w:r>
          </w:p>
        </w:tc>
        <w:tc>
          <w:tcPr>
            <w:tcW w:w="2407" w:type="dxa"/>
            <w:shd w:val="clear" w:color="auto" w:fill="FFFFFF" w:themeFill="background1"/>
            <w:vAlign w:val="center"/>
          </w:tcPr>
          <w:p w14:paraId="02DA4F7C" w14:textId="7C7EE3FC" w:rsidR="006A6462" w:rsidRPr="003037A1" w:rsidRDefault="007129C2" w:rsidP="00320179">
            <w:pPr>
              <w:jc w:val="center"/>
              <w:rPr>
                <w:rFonts w:cstheme="minorHAnsi"/>
                <w:color w:val="000000" w:themeColor="text1"/>
                <w:sz w:val="24"/>
                <w:szCs w:val="24"/>
              </w:rPr>
            </w:pPr>
            <w:r>
              <w:rPr>
                <w:rFonts w:cstheme="minorHAnsi"/>
                <w:color w:val="000000" w:themeColor="text1"/>
                <w:sz w:val="24"/>
                <w:szCs w:val="24"/>
              </w:rPr>
              <w:t>5</w:t>
            </w:r>
            <w:r w:rsidR="00124729">
              <w:rPr>
                <w:rFonts w:cstheme="minorHAnsi"/>
                <w:color w:val="000000" w:themeColor="text1"/>
                <w:sz w:val="24"/>
                <w:szCs w:val="24"/>
              </w:rPr>
              <w:t>,</w:t>
            </w:r>
            <w:r w:rsidR="000D2FE1">
              <w:rPr>
                <w:rFonts w:cstheme="minorHAnsi"/>
                <w:color w:val="000000" w:themeColor="text1"/>
                <w:sz w:val="24"/>
                <w:szCs w:val="24"/>
              </w:rPr>
              <w:t>6</w:t>
            </w:r>
            <w:r w:rsidR="00415ACE" w:rsidRPr="00415ACE">
              <w:rPr>
                <w:rFonts w:cstheme="minorHAnsi"/>
                <w:color w:val="000000" w:themeColor="text1"/>
                <w:sz w:val="24"/>
                <w:szCs w:val="24"/>
              </w:rPr>
              <w:t>%</w:t>
            </w:r>
          </w:p>
        </w:tc>
      </w:tr>
      <w:tr w:rsidR="006A6462" w14:paraId="75CCB968" w14:textId="77777777" w:rsidTr="00B776F2">
        <w:tc>
          <w:tcPr>
            <w:tcW w:w="2407" w:type="dxa"/>
            <w:shd w:val="clear" w:color="auto" w:fill="8EAADB" w:themeFill="accent5" w:themeFillTint="99"/>
          </w:tcPr>
          <w:p w14:paraId="778E54D2" w14:textId="28AD5A2A" w:rsidR="006A6462" w:rsidRPr="006A6462" w:rsidRDefault="006A6462" w:rsidP="00C408F3">
            <w:pPr>
              <w:jc w:val="both"/>
              <w:rPr>
                <w:rFonts w:cstheme="minorHAnsi"/>
                <w:b/>
                <w:bCs/>
                <w:color w:val="000000" w:themeColor="text1"/>
                <w:sz w:val="24"/>
                <w:szCs w:val="24"/>
              </w:rPr>
            </w:pPr>
            <w:r w:rsidRPr="00B776F2">
              <w:rPr>
                <w:rFonts w:cstheme="minorHAnsi"/>
                <w:b/>
                <w:bCs/>
                <w:color w:val="000000" w:themeColor="text1"/>
                <w:sz w:val="24"/>
                <w:szCs w:val="24"/>
              </w:rPr>
              <w:t>ITALIA</w:t>
            </w:r>
          </w:p>
        </w:tc>
        <w:tc>
          <w:tcPr>
            <w:tcW w:w="2407" w:type="dxa"/>
            <w:shd w:val="clear" w:color="auto" w:fill="FFFFFF" w:themeFill="background1"/>
            <w:vAlign w:val="center"/>
          </w:tcPr>
          <w:p w14:paraId="2A58F899" w14:textId="12B19112" w:rsidR="006A6462" w:rsidRPr="003037A1" w:rsidRDefault="007129C2" w:rsidP="004B6C8A">
            <w:pPr>
              <w:jc w:val="center"/>
              <w:rPr>
                <w:rFonts w:cstheme="minorHAnsi"/>
                <w:b/>
                <w:bCs/>
                <w:color w:val="000000" w:themeColor="text1"/>
                <w:sz w:val="24"/>
                <w:szCs w:val="24"/>
              </w:rPr>
            </w:pPr>
            <w:r>
              <w:rPr>
                <w:rFonts w:cstheme="minorHAnsi"/>
                <w:b/>
                <w:bCs/>
                <w:color w:val="000000" w:themeColor="text1"/>
                <w:sz w:val="24"/>
                <w:szCs w:val="24"/>
              </w:rPr>
              <w:t>5</w:t>
            </w:r>
            <w:r w:rsidR="00D96AAF" w:rsidRPr="00D96AAF">
              <w:rPr>
                <w:rFonts w:cstheme="minorHAnsi"/>
                <w:b/>
                <w:bCs/>
                <w:color w:val="000000" w:themeColor="text1"/>
                <w:sz w:val="24"/>
                <w:szCs w:val="24"/>
              </w:rPr>
              <w:t>7</w:t>
            </w:r>
          </w:p>
        </w:tc>
        <w:tc>
          <w:tcPr>
            <w:tcW w:w="2407" w:type="dxa"/>
            <w:shd w:val="clear" w:color="auto" w:fill="FFFFFF" w:themeFill="background1"/>
            <w:vAlign w:val="center"/>
          </w:tcPr>
          <w:p w14:paraId="3245C63F" w14:textId="1F19E02A" w:rsidR="006A6462" w:rsidRPr="003037A1" w:rsidRDefault="00EC4B78" w:rsidP="003D3458">
            <w:pPr>
              <w:jc w:val="center"/>
              <w:rPr>
                <w:rFonts w:cstheme="minorHAnsi"/>
                <w:b/>
                <w:bCs/>
                <w:color w:val="000000" w:themeColor="text1"/>
                <w:sz w:val="24"/>
                <w:szCs w:val="24"/>
              </w:rPr>
            </w:pPr>
            <w:r>
              <w:rPr>
                <w:rFonts w:cstheme="minorHAnsi"/>
                <w:b/>
                <w:bCs/>
                <w:color w:val="000000" w:themeColor="text1"/>
                <w:sz w:val="24"/>
                <w:szCs w:val="24"/>
              </w:rPr>
              <w:t>7</w:t>
            </w:r>
            <w:r w:rsidR="00BF0AA2">
              <w:rPr>
                <w:rFonts w:cstheme="minorHAnsi"/>
                <w:b/>
                <w:bCs/>
                <w:color w:val="000000" w:themeColor="text1"/>
                <w:sz w:val="24"/>
                <w:szCs w:val="24"/>
              </w:rPr>
              <w:t>,</w:t>
            </w:r>
            <w:r w:rsidR="00E5042F">
              <w:rPr>
                <w:rFonts w:cstheme="minorHAnsi"/>
                <w:b/>
                <w:bCs/>
                <w:color w:val="000000" w:themeColor="text1"/>
                <w:sz w:val="24"/>
                <w:szCs w:val="24"/>
              </w:rPr>
              <w:t>2</w:t>
            </w:r>
            <w:r w:rsidR="002050CD">
              <w:rPr>
                <w:rFonts w:cstheme="minorHAnsi"/>
                <w:b/>
                <w:bCs/>
                <w:color w:val="000000" w:themeColor="text1"/>
                <w:sz w:val="24"/>
                <w:szCs w:val="24"/>
              </w:rPr>
              <w:t>%</w:t>
            </w:r>
          </w:p>
        </w:tc>
        <w:tc>
          <w:tcPr>
            <w:tcW w:w="2407" w:type="dxa"/>
            <w:shd w:val="clear" w:color="auto" w:fill="FFFFFF" w:themeFill="background1"/>
            <w:vAlign w:val="center"/>
          </w:tcPr>
          <w:p w14:paraId="39D32F5C" w14:textId="6A9C0B23" w:rsidR="006A6462" w:rsidRPr="003037A1" w:rsidRDefault="002778C1" w:rsidP="004B6C8A">
            <w:pPr>
              <w:jc w:val="center"/>
              <w:rPr>
                <w:rFonts w:cstheme="minorHAnsi"/>
                <w:b/>
                <w:bCs/>
                <w:color w:val="000000" w:themeColor="text1"/>
                <w:sz w:val="24"/>
                <w:szCs w:val="24"/>
              </w:rPr>
            </w:pPr>
            <w:r>
              <w:rPr>
                <w:rFonts w:cstheme="minorHAnsi"/>
                <w:b/>
                <w:bCs/>
                <w:color w:val="000000" w:themeColor="text1"/>
                <w:sz w:val="24"/>
                <w:szCs w:val="24"/>
              </w:rPr>
              <w:t>6</w:t>
            </w:r>
            <w:r w:rsidR="00614FC9">
              <w:rPr>
                <w:rFonts w:cstheme="minorHAnsi"/>
                <w:b/>
                <w:bCs/>
                <w:color w:val="000000" w:themeColor="text1"/>
                <w:sz w:val="24"/>
                <w:szCs w:val="24"/>
              </w:rPr>
              <w:t>,</w:t>
            </w:r>
            <w:r w:rsidR="00E5042F">
              <w:rPr>
                <w:rFonts w:cstheme="minorHAnsi"/>
                <w:b/>
                <w:bCs/>
                <w:color w:val="000000" w:themeColor="text1"/>
                <w:sz w:val="24"/>
                <w:szCs w:val="24"/>
              </w:rPr>
              <w:t>1</w:t>
            </w:r>
            <w:r w:rsidR="002050CD">
              <w:rPr>
                <w:rFonts w:cstheme="minorHAnsi"/>
                <w:b/>
                <w:bCs/>
                <w:color w:val="000000" w:themeColor="text1"/>
                <w:sz w:val="24"/>
                <w:szCs w:val="24"/>
              </w:rPr>
              <w:t>%</w:t>
            </w:r>
          </w:p>
        </w:tc>
      </w:tr>
    </w:tbl>
    <w:p w14:paraId="77E1BE9E" w14:textId="2D2F6573" w:rsidR="00835E1C" w:rsidRDefault="00835E1C" w:rsidP="00C408F3">
      <w:pPr>
        <w:jc w:val="both"/>
        <w:rPr>
          <w:rFonts w:cstheme="minorHAnsi"/>
          <w:b/>
          <w:bCs/>
          <w:color w:val="000000" w:themeColor="text1"/>
          <w:sz w:val="24"/>
          <w:szCs w:val="24"/>
        </w:rPr>
      </w:pPr>
    </w:p>
    <w:p w14:paraId="573650C7" w14:textId="2398C326" w:rsidR="00BF0AA2" w:rsidRDefault="00D66DE7" w:rsidP="00C408F3">
      <w:pPr>
        <w:jc w:val="both"/>
        <w:rPr>
          <w:rFonts w:cstheme="minorHAnsi"/>
          <w:color w:val="000000" w:themeColor="text1"/>
          <w:sz w:val="24"/>
          <w:szCs w:val="24"/>
        </w:rPr>
      </w:pPr>
      <w:r>
        <w:rPr>
          <w:rFonts w:cstheme="minorHAnsi"/>
          <w:color w:val="000000" w:themeColor="text1"/>
          <w:sz w:val="24"/>
          <w:szCs w:val="24"/>
        </w:rPr>
        <w:lastRenderedPageBreak/>
        <w:t>L</w:t>
      </w:r>
      <w:r w:rsidR="007129C2">
        <w:rPr>
          <w:rFonts w:cstheme="minorHAnsi"/>
          <w:color w:val="000000" w:themeColor="text1"/>
          <w:sz w:val="24"/>
          <w:szCs w:val="24"/>
        </w:rPr>
        <w:t>a regione con l’incidenza settimanale più alta è la Sicilia con 118, mentre quella con la più bassa è la Valle d’Aosta con 16. Notando le incidenze di Sicilia, Calabria e della Provincia Autonoma di Bolzano, le più alte, si pensa subito ad una correlazione con l’andamento vaccinale infatti sono quelle con la più bassa percentuale di vaccinazioni complete. La tesi però crolla quando si guarda alla Valle d’Aosta quart’ultima relativamente all’andamento vaccinale, ma con la più bassa incidenza settimanale per 100.000 abitanti.</w:t>
      </w:r>
    </w:p>
    <w:p w14:paraId="70E1529D" w14:textId="27F53307" w:rsidR="00060ECA" w:rsidRDefault="00AB0324" w:rsidP="00C408F3">
      <w:pPr>
        <w:jc w:val="both"/>
        <w:rPr>
          <w:rFonts w:cstheme="minorHAnsi"/>
          <w:color w:val="000000" w:themeColor="text1"/>
          <w:sz w:val="24"/>
          <w:szCs w:val="24"/>
        </w:rPr>
      </w:pPr>
      <w:r w:rsidRPr="00AB0324">
        <w:rPr>
          <w:rFonts w:cstheme="minorHAnsi"/>
          <w:color w:val="000000" w:themeColor="text1"/>
          <w:sz w:val="24"/>
          <w:szCs w:val="24"/>
        </w:rPr>
        <w:t>Se le percentuali di occupazione dei posti letto da parte dei pazienti COVID in area medica e in terapia intensiva rimangono basse a livello nazionale (rispettivamente 7</w:t>
      </w:r>
      <w:r w:rsidR="000E3E90">
        <w:rPr>
          <w:rFonts w:cstheme="minorHAnsi"/>
          <w:color w:val="000000" w:themeColor="text1"/>
          <w:sz w:val="24"/>
          <w:szCs w:val="24"/>
        </w:rPr>
        <w:t>,</w:t>
      </w:r>
      <w:r w:rsidR="007129C2">
        <w:rPr>
          <w:rFonts w:cstheme="minorHAnsi"/>
          <w:color w:val="000000" w:themeColor="text1"/>
          <w:sz w:val="24"/>
          <w:szCs w:val="24"/>
        </w:rPr>
        <w:t>2</w:t>
      </w:r>
      <w:r w:rsidRPr="00AB0324">
        <w:rPr>
          <w:rFonts w:cstheme="minorHAnsi"/>
          <w:color w:val="000000" w:themeColor="text1"/>
          <w:sz w:val="24"/>
          <w:szCs w:val="24"/>
        </w:rPr>
        <w:t>% e 6</w:t>
      </w:r>
      <w:r w:rsidR="000E3E90">
        <w:rPr>
          <w:rFonts w:cstheme="minorHAnsi"/>
          <w:color w:val="000000" w:themeColor="text1"/>
          <w:sz w:val="24"/>
          <w:szCs w:val="24"/>
        </w:rPr>
        <w:t>,</w:t>
      </w:r>
      <w:r w:rsidR="007129C2">
        <w:rPr>
          <w:rFonts w:cstheme="minorHAnsi"/>
          <w:color w:val="000000" w:themeColor="text1"/>
          <w:sz w:val="24"/>
          <w:szCs w:val="24"/>
        </w:rPr>
        <w:t>1</w:t>
      </w:r>
      <w:r w:rsidRPr="00AB0324">
        <w:rPr>
          <w:rFonts w:cstheme="minorHAnsi"/>
          <w:color w:val="000000" w:themeColor="text1"/>
          <w:sz w:val="24"/>
          <w:szCs w:val="24"/>
        </w:rPr>
        <w:t>%), si osserva tuttavia una notevole eterogeneità regionale: per l’area medica si collocano sopra la soglia del 15% la Sicilia (2</w:t>
      </w:r>
      <w:r w:rsidR="00D40D7F">
        <w:rPr>
          <w:rFonts w:cstheme="minorHAnsi"/>
          <w:color w:val="000000" w:themeColor="text1"/>
          <w:sz w:val="24"/>
          <w:szCs w:val="24"/>
        </w:rPr>
        <w:t>0</w:t>
      </w:r>
      <w:r w:rsidR="000E3E90">
        <w:rPr>
          <w:rFonts w:cstheme="minorHAnsi"/>
          <w:color w:val="000000" w:themeColor="text1"/>
          <w:sz w:val="24"/>
          <w:szCs w:val="24"/>
        </w:rPr>
        <w:t>,</w:t>
      </w:r>
      <w:r w:rsidR="00D40D7F">
        <w:rPr>
          <w:rFonts w:cstheme="minorHAnsi"/>
          <w:color w:val="000000" w:themeColor="text1"/>
          <w:sz w:val="24"/>
          <w:szCs w:val="24"/>
        </w:rPr>
        <w:t>7</w:t>
      </w:r>
      <w:r w:rsidRPr="00AB0324">
        <w:rPr>
          <w:rFonts w:cstheme="minorHAnsi"/>
          <w:color w:val="000000" w:themeColor="text1"/>
          <w:sz w:val="24"/>
          <w:szCs w:val="24"/>
        </w:rPr>
        <w:t>%) e la Calabria (1</w:t>
      </w:r>
      <w:r w:rsidR="00D40D7F">
        <w:rPr>
          <w:rFonts w:cstheme="minorHAnsi"/>
          <w:color w:val="000000" w:themeColor="text1"/>
          <w:sz w:val="24"/>
          <w:szCs w:val="24"/>
        </w:rPr>
        <w:t>7</w:t>
      </w:r>
      <w:r w:rsidR="000E3E90">
        <w:rPr>
          <w:rFonts w:cstheme="minorHAnsi"/>
          <w:color w:val="000000" w:themeColor="text1"/>
          <w:sz w:val="24"/>
          <w:szCs w:val="24"/>
        </w:rPr>
        <w:t>,</w:t>
      </w:r>
      <w:r w:rsidR="00D40D7F">
        <w:rPr>
          <w:rFonts w:cstheme="minorHAnsi"/>
          <w:color w:val="000000" w:themeColor="text1"/>
          <w:sz w:val="24"/>
          <w:szCs w:val="24"/>
        </w:rPr>
        <w:t>4</w:t>
      </w:r>
      <w:r w:rsidRPr="00AB0324">
        <w:rPr>
          <w:rFonts w:cstheme="minorHAnsi"/>
          <w:color w:val="000000" w:themeColor="text1"/>
          <w:sz w:val="24"/>
          <w:szCs w:val="24"/>
        </w:rPr>
        <w:t>%).</w:t>
      </w:r>
      <w:r>
        <w:rPr>
          <w:rFonts w:cstheme="minorHAnsi"/>
          <w:color w:val="000000" w:themeColor="text1"/>
          <w:sz w:val="24"/>
          <w:szCs w:val="24"/>
        </w:rPr>
        <w:t xml:space="preserve"> </w:t>
      </w:r>
      <w:r w:rsidRPr="00AB0324">
        <w:rPr>
          <w:rFonts w:cstheme="minorHAnsi"/>
          <w:color w:val="000000" w:themeColor="text1"/>
          <w:sz w:val="24"/>
          <w:szCs w:val="24"/>
        </w:rPr>
        <w:t>Per l’area critica, invece, si attestano sopra la soglia del 10% l</w:t>
      </w:r>
      <w:r w:rsidR="00987133">
        <w:rPr>
          <w:rFonts w:cstheme="minorHAnsi"/>
          <w:color w:val="000000" w:themeColor="text1"/>
          <w:sz w:val="24"/>
          <w:szCs w:val="24"/>
        </w:rPr>
        <w:t>e Marche (12,7%), la</w:t>
      </w:r>
      <w:r w:rsidRPr="00AB0324">
        <w:rPr>
          <w:rFonts w:cstheme="minorHAnsi"/>
          <w:color w:val="000000" w:themeColor="text1"/>
          <w:sz w:val="24"/>
          <w:szCs w:val="24"/>
        </w:rPr>
        <w:t xml:space="preserve"> Sardegna (1</w:t>
      </w:r>
      <w:r w:rsidR="00987133">
        <w:rPr>
          <w:rFonts w:cstheme="minorHAnsi"/>
          <w:color w:val="000000" w:themeColor="text1"/>
          <w:sz w:val="24"/>
          <w:szCs w:val="24"/>
        </w:rPr>
        <w:t>1</w:t>
      </w:r>
      <w:r w:rsidR="000E3E90">
        <w:rPr>
          <w:rFonts w:cstheme="minorHAnsi"/>
          <w:color w:val="000000" w:themeColor="text1"/>
          <w:sz w:val="24"/>
          <w:szCs w:val="24"/>
        </w:rPr>
        <w:t>,</w:t>
      </w:r>
      <w:r w:rsidR="00987133">
        <w:rPr>
          <w:rFonts w:cstheme="minorHAnsi"/>
          <w:color w:val="000000" w:themeColor="text1"/>
          <w:sz w:val="24"/>
          <w:szCs w:val="24"/>
        </w:rPr>
        <w:t>3</w:t>
      </w:r>
      <w:r w:rsidRPr="00AB0324">
        <w:rPr>
          <w:rFonts w:cstheme="minorHAnsi"/>
          <w:color w:val="000000" w:themeColor="text1"/>
          <w:sz w:val="24"/>
          <w:szCs w:val="24"/>
        </w:rPr>
        <w:t>%)</w:t>
      </w:r>
      <w:r w:rsidR="00987133">
        <w:rPr>
          <w:rFonts w:cstheme="minorHAnsi"/>
          <w:color w:val="000000" w:themeColor="text1"/>
          <w:sz w:val="24"/>
          <w:szCs w:val="24"/>
        </w:rPr>
        <w:t>,</w:t>
      </w:r>
      <w:r w:rsidRPr="00AB0324">
        <w:rPr>
          <w:rFonts w:cstheme="minorHAnsi"/>
          <w:color w:val="000000" w:themeColor="text1"/>
          <w:sz w:val="24"/>
          <w:szCs w:val="24"/>
        </w:rPr>
        <w:t xml:space="preserve"> la Sicilia (1</w:t>
      </w:r>
      <w:r w:rsidR="00987133">
        <w:rPr>
          <w:rFonts w:cstheme="minorHAnsi"/>
          <w:color w:val="000000" w:themeColor="text1"/>
          <w:sz w:val="24"/>
          <w:szCs w:val="24"/>
        </w:rPr>
        <w:t>1</w:t>
      </w:r>
      <w:r w:rsidR="000E3E90">
        <w:rPr>
          <w:rFonts w:cstheme="minorHAnsi"/>
          <w:color w:val="000000" w:themeColor="text1"/>
          <w:sz w:val="24"/>
          <w:szCs w:val="24"/>
        </w:rPr>
        <w:t>,2</w:t>
      </w:r>
      <w:r w:rsidRPr="00AB0324">
        <w:rPr>
          <w:rFonts w:cstheme="minorHAnsi"/>
          <w:color w:val="000000" w:themeColor="text1"/>
          <w:sz w:val="24"/>
          <w:szCs w:val="24"/>
        </w:rPr>
        <w:t>%)</w:t>
      </w:r>
      <w:r w:rsidR="00987133">
        <w:rPr>
          <w:rFonts w:cstheme="minorHAnsi"/>
          <w:color w:val="000000" w:themeColor="text1"/>
          <w:sz w:val="24"/>
          <w:szCs w:val="24"/>
        </w:rPr>
        <w:t>, la Calabria (10,3%), la Toscana (10%).</w:t>
      </w:r>
    </w:p>
    <w:p w14:paraId="716CEBCD" w14:textId="77777777" w:rsidR="00490789" w:rsidRDefault="0072626A" w:rsidP="00C408F3">
      <w:pPr>
        <w:jc w:val="both"/>
        <w:rPr>
          <w:rFonts w:cstheme="minorHAnsi"/>
          <w:color w:val="000000" w:themeColor="text1"/>
          <w:sz w:val="24"/>
          <w:szCs w:val="24"/>
        </w:rPr>
      </w:pPr>
      <w:r>
        <w:rPr>
          <w:rFonts w:cstheme="minorHAnsi"/>
          <w:color w:val="000000" w:themeColor="text1"/>
          <w:sz w:val="24"/>
          <w:szCs w:val="24"/>
        </w:rPr>
        <w:t xml:space="preserve">Col </w:t>
      </w:r>
      <w:r w:rsidRPr="0072626A">
        <w:rPr>
          <w:rFonts w:cstheme="minorHAnsi"/>
          <w:color w:val="000000" w:themeColor="text1"/>
          <w:sz w:val="24"/>
          <w:szCs w:val="24"/>
        </w:rPr>
        <w:t>decreto-legge</w:t>
      </w:r>
      <w:r>
        <w:rPr>
          <w:rFonts w:cstheme="minorHAnsi"/>
          <w:color w:val="000000" w:themeColor="text1"/>
          <w:sz w:val="24"/>
          <w:szCs w:val="24"/>
        </w:rPr>
        <w:t xml:space="preserve"> 23 luglio 2021 n. 105 pubblicato in </w:t>
      </w:r>
      <w:r w:rsidRPr="0072626A">
        <w:rPr>
          <w:rFonts w:cstheme="minorHAnsi"/>
          <w:color w:val="000000" w:themeColor="text1"/>
          <w:sz w:val="24"/>
          <w:szCs w:val="24"/>
        </w:rPr>
        <w:t>GU n.</w:t>
      </w:r>
      <w:r w:rsidR="00724D88">
        <w:rPr>
          <w:rFonts w:cstheme="minorHAnsi"/>
          <w:color w:val="000000" w:themeColor="text1"/>
          <w:sz w:val="24"/>
          <w:szCs w:val="24"/>
        </w:rPr>
        <w:t xml:space="preserve"> </w:t>
      </w:r>
      <w:r w:rsidRPr="0072626A">
        <w:rPr>
          <w:rFonts w:cstheme="minorHAnsi"/>
          <w:color w:val="000000" w:themeColor="text1"/>
          <w:sz w:val="24"/>
          <w:szCs w:val="24"/>
        </w:rPr>
        <w:t>175 del 23-7-2021</w:t>
      </w:r>
      <w:r w:rsidR="00724D88">
        <w:rPr>
          <w:rFonts w:cstheme="minorHAnsi"/>
          <w:color w:val="000000" w:themeColor="text1"/>
          <w:sz w:val="24"/>
          <w:szCs w:val="24"/>
        </w:rPr>
        <w:t xml:space="preserve"> </w:t>
      </w:r>
      <w:r w:rsidR="0063618B" w:rsidRPr="0063618B">
        <w:rPr>
          <w:rFonts w:cstheme="minorHAnsi"/>
          <w:color w:val="000000" w:themeColor="text1"/>
          <w:sz w:val="24"/>
          <w:szCs w:val="24"/>
        </w:rPr>
        <w:t>cambiano i parametri. Si resta in zona bianca se si registrano meno di 50 contagi settimanali ogni 100mila abitanti. In caso di contagi settimanali tra 50 e 150 ogni 100mila abitanti per restare in zona bianca è necessario che il tasso di occupazione delle terapie intensive non superi il 10% o che il tasso di occupazione dei reparti ospedalieri non superi il 15%. Se i due parametri sono entrambi superati si passa in fascia gialla. Scatta la zona gialla anche se i casi settimanali superano i 150 settimanali ogni 100mila abitanti ma il tasso di occupazione delle rianimazioni non supera il 20% oppure quello dei reparti ordinari non supera il 30%. Scatta l’arancione se entrambi i parametri sono superati. La zona rossa è attivata nei territori dove l’incidenza settimanale dei contagi è pari o superiore a 150 casi ogni 100mil</w:t>
      </w:r>
      <w:r w:rsidR="00AF4063">
        <w:rPr>
          <w:rFonts w:cstheme="minorHAnsi"/>
          <w:color w:val="000000" w:themeColor="text1"/>
          <w:sz w:val="24"/>
          <w:szCs w:val="24"/>
        </w:rPr>
        <w:t>a</w:t>
      </w:r>
      <w:r w:rsidR="0063618B" w:rsidRPr="0063618B">
        <w:rPr>
          <w:rFonts w:cstheme="minorHAnsi"/>
          <w:color w:val="000000" w:themeColor="text1"/>
          <w:sz w:val="24"/>
          <w:szCs w:val="24"/>
        </w:rPr>
        <w:t xml:space="preserve"> e si verificano entrambe queste condizioni: il tasso di occupazione dei posti letto in area medica supera il 40% e quello in terapia intensiva supera il 30%.</w:t>
      </w:r>
      <w:r w:rsidR="00F20B37">
        <w:rPr>
          <w:rFonts w:cstheme="minorHAnsi"/>
          <w:color w:val="000000" w:themeColor="text1"/>
          <w:sz w:val="24"/>
          <w:szCs w:val="24"/>
        </w:rPr>
        <w:t xml:space="preserve"> </w:t>
      </w:r>
    </w:p>
    <w:p w14:paraId="4D053862" w14:textId="77777777" w:rsidR="00A85B98" w:rsidRDefault="00A85B98" w:rsidP="00C408F3">
      <w:pPr>
        <w:jc w:val="both"/>
        <w:rPr>
          <w:rFonts w:cstheme="minorHAnsi"/>
          <w:b/>
          <w:bCs/>
          <w:color w:val="000000" w:themeColor="text1"/>
          <w:sz w:val="24"/>
          <w:szCs w:val="24"/>
        </w:rPr>
      </w:pPr>
    </w:p>
    <w:p w14:paraId="163A6152" w14:textId="5C50E915" w:rsidR="00C408F3" w:rsidRPr="00490789" w:rsidRDefault="00C408F3" w:rsidP="00C408F3">
      <w:pPr>
        <w:jc w:val="both"/>
        <w:rPr>
          <w:rFonts w:cstheme="minorHAnsi"/>
          <w:color w:val="000000" w:themeColor="text1"/>
          <w:sz w:val="24"/>
          <w:szCs w:val="24"/>
        </w:rPr>
      </w:pPr>
      <w:r w:rsidRPr="00C408F3">
        <w:rPr>
          <w:rFonts w:cstheme="minorHAnsi"/>
          <w:b/>
          <w:bCs/>
          <w:color w:val="000000" w:themeColor="text1"/>
          <w:sz w:val="24"/>
          <w:szCs w:val="24"/>
        </w:rPr>
        <w:t>Testing</w:t>
      </w:r>
    </w:p>
    <w:p w14:paraId="38447436" w14:textId="70766F92" w:rsidR="005C3209" w:rsidRDefault="005C3209" w:rsidP="005C3209">
      <w:pPr>
        <w:jc w:val="both"/>
        <w:rPr>
          <w:rFonts w:cstheme="minorHAnsi"/>
          <w:color w:val="000000" w:themeColor="text1"/>
          <w:sz w:val="24"/>
          <w:szCs w:val="24"/>
          <w:shd w:val="clear" w:color="auto" w:fill="FFFFFF"/>
        </w:rPr>
      </w:pPr>
      <w:r w:rsidRPr="005C3209">
        <w:rPr>
          <w:rFonts w:cstheme="minorHAnsi"/>
          <w:color w:val="000000" w:themeColor="text1"/>
          <w:sz w:val="24"/>
          <w:szCs w:val="24"/>
          <w:shd w:val="clear" w:color="auto" w:fill="FFFFFF"/>
        </w:rPr>
        <w:t>In dettaglio, rispetto alla settimana precedente, si registrano le seguenti variazioni:</w:t>
      </w:r>
    </w:p>
    <w:p w14:paraId="0AA32A81" w14:textId="106B156D" w:rsidR="005C3209" w:rsidRDefault="005C3209" w:rsidP="000B7182">
      <w:pPr>
        <w:pStyle w:val="Paragrafoelenco"/>
        <w:numPr>
          <w:ilvl w:val="0"/>
          <w:numId w:val="2"/>
        </w:numPr>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numero di persone testate per settimana: da </w:t>
      </w:r>
      <w:r w:rsidR="003136CC" w:rsidRPr="003136CC">
        <w:rPr>
          <w:rFonts w:cstheme="minorHAnsi"/>
          <w:color w:val="000000" w:themeColor="text1"/>
          <w:sz w:val="24"/>
          <w:szCs w:val="24"/>
          <w:shd w:val="clear" w:color="auto" w:fill="FFFFFF"/>
        </w:rPr>
        <w:t xml:space="preserve">426.141 </w:t>
      </w:r>
      <w:r>
        <w:rPr>
          <w:rFonts w:cstheme="minorHAnsi"/>
          <w:color w:val="000000" w:themeColor="text1"/>
          <w:sz w:val="24"/>
          <w:szCs w:val="24"/>
          <w:shd w:val="clear" w:color="auto" w:fill="FFFFFF"/>
        </w:rPr>
        <w:t xml:space="preserve">a </w:t>
      </w:r>
      <w:bookmarkStart w:id="1" w:name="_Hlk75845493"/>
      <w:r w:rsidR="006F2AD8">
        <w:rPr>
          <w:rFonts w:cstheme="minorHAnsi"/>
          <w:color w:val="000000" w:themeColor="text1"/>
          <w:sz w:val="24"/>
          <w:szCs w:val="24"/>
          <w:shd w:val="clear" w:color="auto" w:fill="FFFFFF"/>
        </w:rPr>
        <w:t>4</w:t>
      </w:r>
      <w:r w:rsidR="003136CC">
        <w:rPr>
          <w:rFonts w:cstheme="minorHAnsi"/>
          <w:color w:val="000000" w:themeColor="text1"/>
          <w:sz w:val="24"/>
          <w:szCs w:val="24"/>
          <w:shd w:val="clear" w:color="auto" w:fill="FFFFFF"/>
        </w:rPr>
        <w:t>02</w:t>
      </w:r>
      <w:r>
        <w:rPr>
          <w:rFonts w:cstheme="minorHAnsi"/>
          <w:color w:val="000000" w:themeColor="text1"/>
          <w:sz w:val="24"/>
          <w:szCs w:val="24"/>
          <w:shd w:val="clear" w:color="auto" w:fill="FFFFFF"/>
        </w:rPr>
        <w:t>.</w:t>
      </w:r>
      <w:r w:rsidR="003136CC">
        <w:rPr>
          <w:rFonts w:cstheme="minorHAnsi"/>
          <w:color w:val="000000" w:themeColor="text1"/>
          <w:sz w:val="24"/>
          <w:szCs w:val="24"/>
          <w:shd w:val="clear" w:color="auto" w:fill="FFFFFF"/>
        </w:rPr>
        <w:t>095</w:t>
      </w:r>
      <w:r>
        <w:rPr>
          <w:rFonts w:cstheme="minorHAnsi"/>
          <w:color w:val="000000" w:themeColor="text1"/>
          <w:sz w:val="24"/>
          <w:szCs w:val="24"/>
          <w:shd w:val="clear" w:color="auto" w:fill="FFFFFF"/>
        </w:rPr>
        <w:t xml:space="preserve"> </w:t>
      </w:r>
      <w:bookmarkEnd w:id="1"/>
      <w:r>
        <w:rPr>
          <w:rFonts w:cstheme="minorHAnsi"/>
          <w:color w:val="000000" w:themeColor="text1"/>
          <w:sz w:val="24"/>
          <w:szCs w:val="24"/>
          <w:shd w:val="clear" w:color="auto" w:fill="FFFFFF"/>
        </w:rPr>
        <w:t>(</w:t>
      </w:r>
      <w:r w:rsidR="003136CC">
        <w:rPr>
          <w:rFonts w:cstheme="minorHAnsi"/>
          <w:b/>
          <w:bCs/>
          <w:color w:val="000000" w:themeColor="text1"/>
          <w:sz w:val="24"/>
          <w:szCs w:val="24"/>
          <w:shd w:val="clear" w:color="auto" w:fill="FFFFFF"/>
        </w:rPr>
        <w:t>-5</w:t>
      </w:r>
      <w:r w:rsidR="005F2778">
        <w:rPr>
          <w:rFonts w:cstheme="minorHAnsi"/>
          <w:b/>
          <w:bCs/>
          <w:color w:val="000000" w:themeColor="text1"/>
          <w:sz w:val="24"/>
          <w:szCs w:val="24"/>
          <w:shd w:val="clear" w:color="auto" w:fill="FFFFFF"/>
        </w:rPr>
        <w:t>,</w:t>
      </w:r>
      <w:r w:rsidR="006F2AD8">
        <w:rPr>
          <w:rFonts w:cstheme="minorHAnsi"/>
          <w:b/>
          <w:bCs/>
          <w:color w:val="000000" w:themeColor="text1"/>
          <w:sz w:val="24"/>
          <w:szCs w:val="24"/>
          <w:shd w:val="clear" w:color="auto" w:fill="FFFFFF"/>
        </w:rPr>
        <w:t>6</w:t>
      </w:r>
      <w:r w:rsidR="00E01BC6">
        <w:rPr>
          <w:rFonts w:cstheme="minorHAnsi"/>
          <w:b/>
          <w:bCs/>
          <w:color w:val="000000" w:themeColor="text1"/>
          <w:sz w:val="24"/>
          <w:szCs w:val="24"/>
          <w:shd w:val="clear" w:color="auto" w:fill="FFFFFF"/>
        </w:rPr>
        <w:t>%</w:t>
      </w:r>
      <w:r>
        <w:rPr>
          <w:rFonts w:cstheme="minorHAnsi"/>
          <w:color w:val="000000" w:themeColor="text1"/>
          <w:sz w:val="24"/>
          <w:szCs w:val="24"/>
          <w:shd w:val="clear" w:color="auto" w:fill="FFFFFF"/>
        </w:rPr>
        <w:t>);</w:t>
      </w:r>
    </w:p>
    <w:p w14:paraId="108CDA18" w14:textId="76226975" w:rsidR="00F825B4" w:rsidRDefault="005C3209" w:rsidP="000B7182">
      <w:pPr>
        <w:pStyle w:val="Paragrafoelenco"/>
        <w:numPr>
          <w:ilvl w:val="0"/>
          <w:numId w:val="2"/>
        </w:numPr>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tamponi settimanali: da </w:t>
      </w:r>
      <w:r w:rsidR="00922B66" w:rsidRPr="00922B66">
        <w:rPr>
          <w:rFonts w:cstheme="minorHAnsi"/>
          <w:color w:val="000000" w:themeColor="text1"/>
          <w:sz w:val="24"/>
          <w:szCs w:val="24"/>
          <w:shd w:val="clear" w:color="auto" w:fill="FFFFFF"/>
        </w:rPr>
        <w:t xml:space="preserve">1.937.542 </w:t>
      </w:r>
      <w:r>
        <w:rPr>
          <w:rFonts w:cstheme="minorHAnsi"/>
          <w:color w:val="000000" w:themeColor="text1"/>
          <w:sz w:val="24"/>
          <w:szCs w:val="24"/>
          <w:shd w:val="clear" w:color="auto" w:fill="FFFFFF"/>
        </w:rPr>
        <w:t xml:space="preserve">a </w:t>
      </w:r>
      <w:bookmarkStart w:id="2" w:name="_Hlk77003888"/>
      <w:r w:rsidR="003F71F1">
        <w:rPr>
          <w:rFonts w:cstheme="minorHAnsi"/>
          <w:color w:val="000000" w:themeColor="text1"/>
          <w:sz w:val="24"/>
          <w:szCs w:val="24"/>
          <w:shd w:val="clear" w:color="auto" w:fill="FFFFFF"/>
        </w:rPr>
        <w:t>1</w:t>
      </w:r>
      <w:r>
        <w:rPr>
          <w:rFonts w:cstheme="minorHAnsi"/>
          <w:color w:val="000000" w:themeColor="text1"/>
          <w:sz w:val="24"/>
          <w:szCs w:val="24"/>
          <w:shd w:val="clear" w:color="auto" w:fill="FFFFFF"/>
        </w:rPr>
        <w:t>.</w:t>
      </w:r>
      <w:r w:rsidR="006F2AD8">
        <w:rPr>
          <w:rFonts w:cstheme="minorHAnsi"/>
          <w:color w:val="000000" w:themeColor="text1"/>
          <w:sz w:val="24"/>
          <w:szCs w:val="24"/>
          <w:shd w:val="clear" w:color="auto" w:fill="FFFFFF"/>
        </w:rPr>
        <w:t>9</w:t>
      </w:r>
      <w:r w:rsidR="00922B66">
        <w:rPr>
          <w:rFonts w:cstheme="minorHAnsi"/>
          <w:color w:val="000000" w:themeColor="text1"/>
          <w:sz w:val="24"/>
          <w:szCs w:val="24"/>
          <w:shd w:val="clear" w:color="auto" w:fill="FFFFFF"/>
        </w:rPr>
        <w:t>19</w:t>
      </w:r>
      <w:r w:rsidR="000B7182">
        <w:rPr>
          <w:rFonts w:cstheme="minorHAnsi"/>
          <w:color w:val="000000" w:themeColor="text1"/>
          <w:sz w:val="24"/>
          <w:szCs w:val="24"/>
          <w:shd w:val="clear" w:color="auto" w:fill="FFFFFF"/>
        </w:rPr>
        <w:t>.</w:t>
      </w:r>
      <w:r w:rsidR="00922B66">
        <w:rPr>
          <w:rFonts w:cstheme="minorHAnsi"/>
          <w:color w:val="000000" w:themeColor="text1"/>
          <w:sz w:val="24"/>
          <w:szCs w:val="24"/>
          <w:shd w:val="clear" w:color="auto" w:fill="FFFFFF"/>
        </w:rPr>
        <w:t>213</w:t>
      </w:r>
      <w:r>
        <w:rPr>
          <w:rFonts w:cstheme="minorHAnsi"/>
          <w:color w:val="000000" w:themeColor="text1"/>
          <w:sz w:val="24"/>
          <w:szCs w:val="24"/>
          <w:shd w:val="clear" w:color="auto" w:fill="FFFFFF"/>
        </w:rPr>
        <w:t xml:space="preserve"> </w:t>
      </w:r>
      <w:bookmarkEnd w:id="2"/>
      <w:r>
        <w:rPr>
          <w:rFonts w:cstheme="minorHAnsi"/>
          <w:color w:val="000000" w:themeColor="text1"/>
          <w:sz w:val="24"/>
          <w:szCs w:val="24"/>
          <w:shd w:val="clear" w:color="auto" w:fill="FFFFFF"/>
        </w:rPr>
        <w:t>(</w:t>
      </w:r>
      <w:r w:rsidR="00922B66">
        <w:rPr>
          <w:rFonts w:cstheme="minorHAnsi"/>
          <w:b/>
          <w:bCs/>
          <w:color w:val="000000" w:themeColor="text1"/>
          <w:sz w:val="24"/>
          <w:szCs w:val="24"/>
          <w:shd w:val="clear" w:color="auto" w:fill="FFFFFF"/>
        </w:rPr>
        <w:t>-0,9</w:t>
      </w:r>
      <w:r w:rsidR="005E5A25">
        <w:rPr>
          <w:rFonts w:cstheme="minorHAnsi"/>
          <w:b/>
          <w:bCs/>
          <w:color w:val="000000" w:themeColor="text1"/>
          <w:sz w:val="24"/>
          <w:szCs w:val="24"/>
          <w:shd w:val="clear" w:color="auto" w:fill="FFFFFF"/>
        </w:rPr>
        <w:t>%</w:t>
      </w:r>
      <w:r>
        <w:rPr>
          <w:rFonts w:cstheme="minorHAnsi"/>
          <w:color w:val="000000" w:themeColor="text1"/>
          <w:sz w:val="24"/>
          <w:szCs w:val="24"/>
          <w:shd w:val="clear" w:color="auto" w:fill="FFFFFF"/>
        </w:rPr>
        <w:t>).</w:t>
      </w:r>
    </w:p>
    <w:p w14:paraId="63E33E9B" w14:textId="78052EB6" w:rsidR="00C408F3" w:rsidRDefault="00427AAA" w:rsidP="00C408F3">
      <w:pPr>
        <w:jc w:val="both"/>
        <w:rPr>
          <w:rFonts w:cstheme="minorHAnsi"/>
          <w:b/>
          <w:bCs/>
          <w:color w:val="000000" w:themeColor="text1"/>
          <w:sz w:val="24"/>
          <w:szCs w:val="24"/>
        </w:rPr>
      </w:pPr>
      <w:r>
        <w:rPr>
          <w:rFonts w:cstheme="minorHAnsi"/>
          <w:b/>
          <w:bCs/>
          <w:noProof/>
          <w:color w:val="000000" w:themeColor="text1"/>
          <w:sz w:val="24"/>
          <w:szCs w:val="24"/>
        </w:rPr>
        <w:lastRenderedPageBreak/>
        <w:drawing>
          <wp:inline distT="0" distB="0" distL="0" distR="0" wp14:anchorId="79DDE8AF" wp14:editId="7B4A9B0E">
            <wp:extent cx="6120130" cy="3352165"/>
            <wp:effectExtent l="0" t="0" r="0" b="63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9">
                      <a:extLst>
                        <a:ext uri="{28A0092B-C50C-407E-A947-70E740481C1C}">
                          <a14:useLocalDpi xmlns:a14="http://schemas.microsoft.com/office/drawing/2010/main" val="0"/>
                        </a:ext>
                      </a:extLst>
                    </a:blip>
                    <a:stretch>
                      <a:fillRect/>
                    </a:stretch>
                  </pic:blipFill>
                  <pic:spPr>
                    <a:xfrm>
                      <a:off x="0" y="0"/>
                      <a:ext cx="6120130" cy="3352165"/>
                    </a:xfrm>
                    <a:prstGeom prst="rect">
                      <a:avLst/>
                    </a:prstGeom>
                  </pic:spPr>
                </pic:pic>
              </a:graphicData>
            </a:graphic>
          </wp:inline>
        </w:drawing>
      </w:r>
    </w:p>
    <w:p w14:paraId="2618B439" w14:textId="19E88F96" w:rsidR="00F825B4" w:rsidRDefault="00427AAA" w:rsidP="00391970">
      <w:pPr>
        <w:jc w:val="both"/>
        <w:rPr>
          <w:rFonts w:cstheme="minorHAnsi"/>
          <w:b/>
          <w:bCs/>
          <w:color w:val="000000" w:themeColor="text1"/>
          <w:sz w:val="24"/>
          <w:szCs w:val="24"/>
        </w:rPr>
      </w:pPr>
      <w:r>
        <w:rPr>
          <w:rFonts w:cstheme="minorHAnsi"/>
          <w:b/>
          <w:bCs/>
          <w:noProof/>
          <w:color w:val="000000" w:themeColor="text1"/>
          <w:sz w:val="24"/>
          <w:szCs w:val="24"/>
        </w:rPr>
        <w:drawing>
          <wp:inline distT="0" distB="0" distL="0" distR="0" wp14:anchorId="09D9283D" wp14:editId="64D35BB3">
            <wp:extent cx="6120130" cy="3385820"/>
            <wp:effectExtent l="0" t="0" r="0" b="508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pic:cNvPicPr/>
                  </pic:nvPicPr>
                  <pic:blipFill>
                    <a:blip r:embed="rId10">
                      <a:extLst>
                        <a:ext uri="{28A0092B-C50C-407E-A947-70E740481C1C}">
                          <a14:useLocalDpi xmlns:a14="http://schemas.microsoft.com/office/drawing/2010/main" val="0"/>
                        </a:ext>
                      </a:extLst>
                    </a:blip>
                    <a:stretch>
                      <a:fillRect/>
                    </a:stretch>
                  </pic:blipFill>
                  <pic:spPr>
                    <a:xfrm>
                      <a:off x="0" y="0"/>
                      <a:ext cx="6120130" cy="3385820"/>
                    </a:xfrm>
                    <a:prstGeom prst="rect">
                      <a:avLst/>
                    </a:prstGeom>
                  </pic:spPr>
                </pic:pic>
              </a:graphicData>
            </a:graphic>
          </wp:inline>
        </w:drawing>
      </w:r>
    </w:p>
    <w:p w14:paraId="2695D479" w14:textId="380EE2F0" w:rsidR="00391970" w:rsidRDefault="00391970" w:rsidP="00391970">
      <w:pPr>
        <w:jc w:val="both"/>
        <w:rPr>
          <w:rFonts w:cstheme="minorHAnsi"/>
          <w:b/>
          <w:bCs/>
          <w:color w:val="000000" w:themeColor="text1"/>
          <w:sz w:val="24"/>
          <w:szCs w:val="24"/>
        </w:rPr>
      </w:pPr>
      <w:r>
        <w:rPr>
          <w:rFonts w:cstheme="minorHAnsi"/>
          <w:b/>
          <w:bCs/>
          <w:color w:val="000000" w:themeColor="text1"/>
          <w:sz w:val="24"/>
          <w:szCs w:val="24"/>
        </w:rPr>
        <w:t>Tasso di positività</w:t>
      </w:r>
    </w:p>
    <w:p w14:paraId="2E6ECC70" w14:textId="3DD53375" w:rsidR="00391970" w:rsidRDefault="00391970" w:rsidP="00391970">
      <w:pPr>
        <w:jc w:val="both"/>
        <w:rPr>
          <w:rFonts w:cstheme="minorHAnsi"/>
          <w:color w:val="000000" w:themeColor="text1"/>
          <w:sz w:val="24"/>
          <w:szCs w:val="24"/>
        </w:rPr>
      </w:pPr>
      <w:r>
        <w:rPr>
          <w:rFonts w:cstheme="minorHAnsi"/>
          <w:color w:val="000000" w:themeColor="text1"/>
          <w:sz w:val="24"/>
          <w:szCs w:val="24"/>
        </w:rPr>
        <w:t>Il tasso di positività è un indicatore della diffusione di una epidemia</w:t>
      </w:r>
      <w:r w:rsidR="003A11CA">
        <w:rPr>
          <w:rFonts w:cstheme="minorHAnsi"/>
          <w:color w:val="000000" w:themeColor="text1"/>
          <w:sz w:val="24"/>
          <w:szCs w:val="24"/>
        </w:rPr>
        <w:t xml:space="preserve">. </w:t>
      </w:r>
      <w:r>
        <w:rPr>
          <w:rFonts w:cstheme="minorHAnsi"/>
          <w:color w:val="000000" w:themeColor="text1"/>
          <w:sz w:val="24"/>
          <w:szCs w:val="24"/>
        </w:rPr>
        <w:t xml:space="preserve">Viene definito come il rapporto tra il numero di positivi rispetto ai tamponi effettuati. Un’altra possibile definizione considera i “casi testati” al posto dei tamponi. La ragione di questa definizione alternativa è dovuta al fatto che il numero di tamponi include anche quelli di controllo effettuati per accertare la guarigione di un </w:t>
      </w:r>
      <w:r w:rsidR="00421A6A">
        <w:rPr>
          <w:rFonts w:cstheme="minorHAnsi"/>
          <w:color w:val="000000" w:themeColor="text1"/>
          <w:sz w:val="24"/>
          <w:szCs w:val="24"/>
        </w:rPr>
        <w:t xml:space="preserve">soggetto </w:t>
      </w:r>
      <w:r>
        <w:rPr>
          <w:rFonts w:cstheme="minorHAnsi"/>
          <w:color w:val="000000" w:themeColor="text1"/>
          <w:sz w:val="24"/>
          <w:szCs w:val="24"/>
        </w:rPr>
        <w:t>positivo. Vediamo l’andamento</w:t>
      </w:r>
      <w:r w:rsidR="003A11CA">
        <w:rPr>
          <w:rFonts w:cstheme="minorHAnsi"/>
          <w:color w:val="000000" w:themeColor="text1"/>
          <w:sz w:val="24"/>
          <w:szCs w:val="24"/>
        </w:rPr>
        <w:t xml:space="preserve"> di entrambi nelle ultime due settimane.</w:t>
      </w:r>
    </w:p>
    <w:p w14:paraId="354CD8C0" w14:textId="65D6F2CF" w:rsidR="00AA3679" w:rsidRPr="00BD0EA4" w:rsidRDefault="002C7A0A" w:rsidP="00391970">
      <w:pPr>
        <w:jc w:val="both"/>
        <w:rPr>
          <w:rFonts w:cstheme="minorHAnsi"/>
          <w:color w:val="000000" w:themeColor="text1"/>
          <w:sz w:val="24"/>
          <w:szCs w:val="24"/>
        </w:rPr>
      </w:pPr>
      <w:r w:rsidRPr="002C7A0A">
        <w:rPr>
          <w:rFonts w:cstheme="minorHAnsi"/>
          <w:color w:val="000000" w:themeColor="text1"/>
          <w:sz w:val="24"/>
          <w:szCs w:val="24"/>
        </w:rPr>
        <w:t xml:space="preserve">In </w:t>
      </w:r>
      <w:r>
        <w:rPr>
          <w:rFonts w:cstheme="minorHAnsi"/>
          <w:color w:val="000000" w:themeColor="text1"/>
          <w:sz w:val="24"/>
          <w:szCs w:val="24"/>
        </w:rPr>
        <w:t>Italia</w:t>
      </w:r>
      <w:r w:rsidRPr="002C7A0A">
        <w:rPr>
          <w:rFonts w:cstheme="minorHAnsi"/>
          <w:color w:val="000000" w:themeColor="text1"/>
          <w:sz w:val="24"/>
          <w:szCs w:val="24"/>
        </w:rPr>
        <w:t xml:space="preserve"> il tasso di positività calcolato sui tamponi </w:t>
      </w:r>
      <w:r w:rsidR="00BD0EA4">
        <w:rPr>
          <w:rFonts w:cstheme="minorHAnsi"/>
          <w:b/>
          <w:bCs/>
          <w:color w:val="000000" w:themeColor="text1"/>
          <w:sz w:val="24"/>
          <w:szCs w:val="24"/>
        </w:rPr>
        <w:t xml:space="preserve">scende da </w:t>
      </w:r>
      <w:r w:rsidR="00670EDD">
        <w:rPr>
          <w:rFonts w:cstheme="minorHAnsi"/>
          <w:b/>
          <w:bCs/>
          <w:color w:val="000000" w:themeColor="text1"/>
          <w:sz w:val="24"/>
          <w:szCs w:val="24"/>
        </w:rPr>
        <w:t>2</w:t>
      </w:r>
      <w:r w:rsidR="00BD0EA4">
        <w:rPr>
          <w:rFonts w:cstheme="minorHAnsi"/>
          <w:b/>
          <w:bCs/>
          <w:color w:val="000000" w:themeColor="text1"/>
          <w:sz w:val="24"/>
          <w:szCs w:val="24"/>
        </w:rPr>
        <w:t xml:space="preserve">% a </w:t>
      </w:r>
      <w:r w:rsidR="008B2EC6">
        <w:rPr>
          <w:rFonts w:cstheme="minorHAnsi"/>
          <w:b/>
          <w:bCs/>
          <w:color w:val="000000" w:themeColor="text1"/>
          <w:sz w:val="24"/>
          <w:szCs w:val="24"/>
        </w:rPr>
        <w:t>1,8</w:t>
      </w:r>
      <w:r w:rsidR="00BD0EA4">
        <w:rPr>
          <w:rFonts w:cstheme="minorHAnsi"/>
          <w:b/>
          <w:bCs/>
          <w:color w:val="000000" w:themeColor="text1"/>
          <w:sz w:val="24"/>
          <w:szCs w:val="24"/>
        </w:rPr>
        <w:t>%</w:t>
      </w:r>
      <w:r w:rsidR="00270716">
        <w:rPr>
          <w:rFonts w:cstheme="minorHAnsi"/>
          <w:color w:val="000000" w:themeColor="text1"/>
          <w:sz w:val="24"/>
          <w:szCs w:val="24"/>
        </w:rPr>
        <w:t xml:space="preserve">, quello sui casi testati </w:t>
      </w:r>
      <w:r w:rsidR="00BD0EA4">
        <w:rPr>
          <w:rFonts w:cstheme="minorHAnsi"/>
          <w:b/>
          <w:bCs/>
          <w:color w:val="000000" w:themeColor="text1"/>
          <w:sz w:val="24"/>
          <w:szCs w:val="24"/>
        </w:rPr>
        <w:t>si riduce</w:t>
      </w:r>
      <w:r w:rsidR="00270716">
        <w:rPr>
          <w:rFonts w:cstheme="minorHAnsi"/>
          <w:b/>
          <w:bCs/>
          <w:color w:val="000000" w:themeColor="text1"/>
          <w:sz w:val="24"/>
          <w:szCs w:val="24"/>
        </w:rPr>
        <w:t xml:space="preserve"> </w:t>
      </w:r>
      <w:r w:rsidR="00981211">
        <w:rPr>
          <w:rFonts w:cstheme="minorHAnsi"/>
          <w:b/>
          <w:bCs/>
          <w:color w:val="000000" w:themeColor="text1"/>
          <w:sz w:val="24"/>
          <w:szCs w:val="24"/>
        </w:rPr>
        <w:t xml:space="preserve">da </w:t>
      </w:r>
      <w:r w:rsidR="008B2EC6">
        <w:rPr>
          <w:rFonts w:cstheme="minorHAnsi"/>
          <w:b/>
          <w:bCs/>
          <w:color w:val="000000" w:themeColor="text1"/>
          <w:sz w:val="24"/>
          <w:szCs w:val="24"/>
        </w:rPr>
        <w:t>9</w:t>
      </w:r>
      <w:r w:rsidR="00981211">
        <w:rPr>
          <w:rFonts w:cstheme="minorHAnsi"/>
          <w:b/>
          <w:bCs/>
          <w:color w:val="000000" w:themeColor="text1"/>
          <w:sz w:val="24"/>
          <w:szCs w:val="24"/>
        </w:rPr>
        <w:t>,</w:t>
      </w:r>
      <w:r w:rsidR="008B2EC6">
        <w:rPr>
          <w:rFonts w:cstheme="minorHAnsi"/>
          <w:b/>
          <w:bCs/>
          <w:color w:val="000000" w:themeColor="text1"/>
          <w:sz w:val="24"/>
          <w:szCs w:val="24"/>
        </w:rPr>
        <w:t>3</w:t>
      </w:r>
      <w:r w:rsidR="00981211">
        <w:rPr>
          <w:rFonts w:cstheme="minorHAnsi"/>
          <w:b/>
          <w:bCs/>
          <w:color w:val="000000" w:themeColor="text1"/>
          <w:sz w:val="24"/>
          <w:szCs w:val="24"/>
        </w:rPr>
        <w:t xml:space="preserve">% </w:t>
      </w:r>
      <w:r w:rsidR="00BD0EA4">
        <w:rPr>
          <w:rFonts w:cstheme="minorHAnsi"/>
          <w:b/>
          <w:bCs/>
          <w:color w:val="000000" w:themeColor="text1"/>
          <w:sz w:val="24"/>
          <w:szCs w:val="24"/>
        </w:rPr>
        <w:t xml:space="preserve">a </w:t>
      </w:r>
      <w:r w:rsidR="008B2EC6">
        <w:rPr>
          <w:rFonts w:cstheme="minorHAnsi"/>
          <w:b/>
          <w:bCs/>
          <w:color w:val="000000" w:themeColor="text1"/>
          <w:sz w:val="24"/>
          <w:szCs w:val="24"/>
        </w:rPr>
        <w:t>8</w:t>
      </w:r>
      <w:r w:rsidR="00670EDD">
        <w:rPr>
          <w:rFonts w:cstheme="minorHAnsi"/>
          <w:b/>
          <w:bCs/>
          <w:color w:val="000000" w:themeColor="text1"/>
          <w:sz w:val="24"/>
          <w:szCs w:val="24"/>
        </w:rPr>
        <w:t>,</w:t>
      </w:r>
      <w:r w:rsidR="008B2EC6">
        <w:rPr>
          <w:rFonts w:cstheme="minorHAnsi"/>
          <w:b/>
          <w:bCs/>
          <w:color w:val="000000" w:themeColor="text1"/>
          <w:sz w:val="24"/>
          <w:szCs w:val="24"/>
        </w:rPr>
        <w:t>4</w:t>
      </w:r>
      <w:r w:rsidR="00BD0EA4">
        <w:rPr>
          <w:rFonts w:cstheme="minorHAnsi"/>
          <w:b/>
          <w:bCs/>
          <w:color w:val="000000" w:themeColor="text1"/>
          <w:sz w:val="24"/>
          <w:szCs w:val="24"/>
        </w:rPr>
        <w:t>%</w:t>
      </w:r>
      <w:r w:rsidR="00BD0EA4">
        <w:rPr>
          <w:rFonts w:cstheme="minorHAnsi"/>
          <w:color w:val="000000" w:themeColor="text1"/>
          <w:sz w:val="24"/>
          <w:szCs w:val="24"/>
        </w:rPr>
        <w:t>.</w:t>
      </w:r>
    </w:p>
    <w:p w14:paraId="20BF9000" w14:textId="5C1E9E07" w:rsidR="00AB3351" w:rsidRDefault="00427AAA" w:rsidP="00391970">
      <w:pPr>
        <w:jc w:val="both"/>
        <w:rPr>
          <w:rFonts w:cstheme="minorHAnsi"/>
          <w:color w:val="000000" w:themeColor="text1"/>
          <w:sz w:val="24"/>
          <w:szCs w:val="24"/>
        </w:rPr>
      </w:pPr>
      <w:r>
        <w:rPr>
          <w:rFonts w:cstheme="minorHAnsi"/>
          <w:noProof/>
          <w:color w:val="000000" w:themeColor="text1"/>
          <w:sz w:val="24"/>
          <w:szCs w:val="24"/>
        </w:rPr>
        <w:lastRenderedPageBreak/>
        <w:drawing>
          <wp:inline distT="0" distB="0" distL="0" distR="0" wp14:anchorId="1DA158AC" wp14:editId="17A9AAC5">
            <wp:extent cx="6120130" cy="311404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pic:nvPicPr>
                  <pic:blipFill>
                    <a:blip r:embed="rId11">
                      <a:extLst>
                        <a:ext uri="{28A0092B-C50C-407E-A947-70E740481C1C}">
                          <a14:useLocalDpi xmlns:a14="http://schemas.microsoft.com/office/drawing/2010/main" val="0"/>
                        </a:ext>
                      </a:extLst>
                    </a:blip>
                    <a:stretch>
                      <a:fillRect/>
                    </a:stretch>
                  </pic:blipFill>
                  <pic:spPr>
                    <a:xfrm>
                      <a:off x="0" y="0"/>
                      <a:ext cx="6120130" cy="3114040"/>
                    </a:xfrm>
                    <a:prstGeom prst="rect">
                      <a:avLst/>
                    </a:prstGeom>
                  </pic:spPr>
                </pic:pic>
              </a:graphicData>
            </a:graphic>
          </wp:inline>
        </w:drawing>
      </w:r>
    </w:p>
    <w:p w14:paraId="30CCCBDC" w14:textId="77777777" w:rsidR="00406E3A" w:rsidRDefault="00406E3A" w:rsidP="00391970">
      <w:pPr>
        <w:jc w:val="both"/>
        <w:rPr>
          <w:rFonts w:cstheme="minorHAnsi"/>
          <w:color w:val="000000" w:themeColor="text1"/>
          <w:sz w:val="24"/>
          <w:szCs w:val="24"/>
        </w:rPr>
      </w:pPr>
    </w:p>
    <w:p w14:paraId="71D850D9" w14:textId="5EF8E304" w:rsidR="0002025E" w:rsidRPr="00F07C68" w:rsidRDefault="002F6DCB" w:rsidP="00391970">
      <w:pPr>
        <w:jc w:val="both"/>
        <w:rPr>
          <w:rFonts w:cstheme="minorHAnsi"/>
          <w:i/>
          <w:iCs/>
          <w:color w:val="000000" w:themeColor="text1"/>
          <w:sz w:val="24"/>
          <w:szCs w:val="24"/>
        </w:rPr>
      </w:pPr>
      <w:r w:rsidRPr="00F07C68">
        <w:rPr>
          <w:rFonts w:cstheme="minorHAnsi"/>
          <w:i/>
          <w:iCs/>
          <w:color w:val="000000" w:themeColor="text1"/>
          <w:sz w:val="24"/>
          <w:szCs w:val="24"/>
        </w:rPr>
        <w:t xml:space="preserve">Nella settimana </w:t>
      </w:r>
      <w:r w:rsidR="00F07C68" w:rsidRPr="00F07C68">
        <w:rPr>
          <w:rFonts w:cstheme="minorHAnsi"/>
          <w:i/>
          <w:iCs/>
          <w:color w:val="000000" w:themeColor="text1"/>
          <w:sz w:val="24"/>
          <w:szCs w:val="24"/>
        </w:rPr>
        <w:t>0</w:t>
      </w:r>
      <w:r w:rsidR="008B3772">
        <w:rPr>
          <w:rFonts w:cstheme="minorHAnsi"/>
          <w:i/>
          <w:iCs/>
          <w:color w:val="000000" w:themeColor="text1"/>
          <w:sz w:val="24"/>
          <w:szCs w:val="24"/>
        </w:rPr>
        <w:t>8</w:t>
      </w:r>
      <w:r w:rsidR="00F07C68" w:rsidRPr="00F07C68">
        <w:rPr>
          <w:rFonts w:cstheme="minorHAnsi"/>
          <w:i/>
          <w:iCs/>
          <w:color w:val="000000" w:themeColor="text1"/>
          <w:sz w:val="24"/>
          <w:szCs w:val="24"/>
        </w:rPr>
        <w:t>-</w:t>
      </w:r>
      <w:r w:rsidR="008B3772">
        <w:rPr>
          <w:rFonts w:cstheme="minorHAnsi"/>
          <w:i/>
          <w:iCs/>
          <w:color w:val="000000" w:themeColor="text1"/>
          <w:sz w:val="24"/>
          <w:szCs w:val="24"/>
        </w:rPr>
        <w:t>14</w:t>
      </w:r>
      <w:r w:rsidR="00F07C68" w:rsidRPr="00F07C68">
        <w:rPr>
          <w:rFonts w:cstheme="minorHAnsi"/>
          <w:i/>
          <w:iCs/>
          <w:color w:val="000000" w:themeColor="text1"/>
          <w:sz w:val="24"/>
          <w:szCs w:val="24"/>
        </w:rPr>
        <w:t xml:space="preserve"> settembre</w:t>
      </w:r>
      <w:r w:rsidRPr="00F07C68">
        <w:rPr>
          <w:rFonts w:cstheme="minorHAnsi"/>
          <w:i/>
          <w:iCs/>
          <w:color w:val="000000" w:themeColor="text1"/>
          <w:sz w:val="24"/>
          <w:szCs w:val="24"/>
        </w:rPr>
        <w:t xml:space="preserve"> i contagi calano da </w:t>
      </w:r>
      <w:r w:rsidR="008B3772" w:rsidRPr="008B3772">
        <w:rPr>
          <w:rFonts w:cstheme="minorHAnsi"/>
          <w:i/>
          <w:iCs/>
          <w:color w:val="000000" w:themeColor="text1"/>
          <w:sz w:val="24"/>
          <w:szCs w:val="24"/>
        </w:rPr>
        <w:t>39.511 a 33.712 (-14,7%)</w:t>
      </w:r>
      <w:r w:rsidR="008B3772">
        <w:rPr>
          <w:rFonts w:cstheme="minorHAnsi"/>
          <w:i/>
          <w:iCs/>
          <w:color w:val="000000" w:themeColor="text1"/>
          <w:sz w:val="24"/>
          <w:szCs w:val="24"/>
        </w:rPr>
        <w:t xml:space="preserve"> e ciò è dovuto ad una minore circolazione del virus </w:t>
      </w:r>
      <w:r w:rsidR="008003B6" w:rsidRPr="00F07C68">
        <w:rPr>
          <w:rFonts w:cstheme="minorHAnsi"/>
          <w:i/>
          <w:iCs/>
          <w:color w:val="000000" w:themeColor="text1"/>
          <w:sz w:val="24"/>
          <w:szCs w:val="24"/>
        </w:rPr>
        <w:t>come dimostra il tasso di positività</w:t>
      </w:r>
      <w:r w:rsidR="00F07C68" w:rsidRPr="00F07C68">
        <w:rPr>
          <w:rFonts w:cstheme="minorHAnsi"/>
          <w:i/>
          <w:iCs/>
          <w:color w:val="000000" w:themeColor="text1"/>
          <w:sz w:val="24"/>
          <w:szCs w:val="24"/>
        </w:rPr>
        <w:t xml:space="preserve"> calcolato sui tampon</w:t>
      </w:r>
      <w:r w:rsidR="00F07C68">
        <w:rPr>
          <w:rFonts w:cstheme="minorHAnsi"/>
          <w:i/>
          <w:iCs/>
          <w:color w:val="000000" w:themeColor="text1"/>
          <w:sz w:val="24"/>
          <w:szCs w:val="24"/>
        </w:rPr>
        <w:t>i</w:t>
      </w:r>
      <w:r w:rsidR="008003B6" w:rsidRPr="00F07C68">
        <w:rPr>
          <w:rFonts w:cstheme="minorHAnsi"/>
          <w:i/>
          <w:iCs/>
          <w:color w:val="000000" w:themeColor="text1"/>
          <w:sz w:val="24"/>
          <w:szCs w:val="24"/>
        </w:rPr>
        <w:t xml:space="preserve"> sceso da </w:t>
      </w:r>
      <w:r w:rsidR="00F07C68" w:rsidRPr="00F07C68">
        <w:rPr>
          <w:rFonts w:cstheme="minorHAnsi"/>
          <w:i/>
          <w:iCs/>
          <w:color w:val="000000" w:themeColor="text1"/>
          <w:sz w:val="24"/>
          <w:szCs w:val="24"/>
        </w:rPr>
        <w:t>2</w:t>
      </w:r>
      <w:r w:rsidR="008003B6" w:rsidRPr="00F07C68">
        <w:rPr>
          <w:rFonts w:cstheme="minorHAnsi"/>
          <w:i/>
          <w:iCs/>
          <w:color w:val="000000" w:themeColor="text1"/>
          <w:sz w:val="24"/>
          <w:szCs w:val="24"/>
        </w:rPr>
        <w:t xml:space="preserve">% a </w:t>
      </w:r>
      <w:r w:rsidR="008B3772">
        <w:rPr>
          <w:rFonts w:cstheme="minorHAnsi"/>
          <w:i/>
          <w:iCs/>
          <w:color w:val="000000" w:themeColor="text1"/>
          <w:sz w:val="24"/>
          <w:szCs w:val="24"/>
        </w:rPr>
        <w:t>1,8</w:t>
      </w:r>
      <w:r w:rsidR="008003B6" w:rsidRPr="00F07C68">
        <w:rPr>
          <w:rFonts w:cstheme="minorHAnsi"/>
          <w:i/>
          <w:iCs/>
          <w:color w:val="000000" w:themeColor="text1"/>
          <w:sz w:val="24"/>
          <w:szCs w:val="24"/>
        </w:rPr>
        <w:t xml:space="preserve">% </w:t>
      </w:r>
      <w:r w:rsidR="00F07C68" w:rsidRPr="00F07C68">
        <w:rPr>
          <w:rFonts w:cstheme="minorHAnsi"/>
          <w:i/>
          <w:iCs/>
          <w:color w:val="000000" w:themeColor="text1"/>
          <w:sz w:val="24"/>
          <w:szCs w:val="24"/>
        </w:rPr>
        <w:t xml:space="preserve">e </w:t>
      </w:r>
      <w:r w:rsidR="008003B6" w:rsidRPr="00F07C68">
        <w:rPr>
          <w:rFonts w:cstheme="minorHAnsi"/>
          <w:i/>
          <w:iCs/>
          <w:color w:val="000000" w:themeColor="text1"/>
          <w:sz w:val="24"/>
          <w:szCs w:val="24"/>
        </w:rPr>
        <w:t xml:space="preserve">quello sui </w:t>
      </w:r>
      <w:r w:rsidR="00F07C68" w:rsidRPr="00F07C68">
        <w:rPr>
          <w:rFonts w:cstheme="minorHAnsi"/>
          <w:i/>
          <w:iCs/>
          <w:color w:val="000000" w:themeColor="text1"/>
          <w:sz w:val="24"/>
          <w:szCs w:val="24"/>
        </w:rPr>
        <w:t>casi testati d</w:t>
      </w:r>
      <w:r w:rsidR="008003B6" w:rsidRPr="00F07C68">
        <w:rPr>
          <w:rFonts w:cstheme="minorHAnsi"/>
          <w:i/>
          <w:iCs/>
          <w:color w:val="000000" w:themeColor="text1"/>
          <w:sz w:val="24"/>
          <w:szCs w:val="24"/>
        </w:rPr>
        <w:t xml:space="preserve">a </w:t>
      </w:r>
      <w:r w:rsidR="008B3772">
        <w:rPr>
          <w:rFonts w:cstheme="minorHAnsi"/>
          <w:i/>
          <w:iCs/>
          <w:color w:val="000000" w:themeColor="text1"/>
          <w:sz w:val="24"/>
          <w:szCs w:val="24"/>
        </w:rPr>
        <w:t>9,3</w:t>
      </w:r>
      <w:r w:rsidR="008003B6" w:rsidRPr="00F07C68">
        <w:rPr>
          <w:rFonts w:cstheme="minorHAnsi"/>
          <w:i/>
          <w:iCs/>
          <w:color w:val="000000" w:themeColor="text1"/>
          <w:sz w:val="24"/>
          <w:szCs w:val="24"/>
        </w:rPr>
        <w:t xml:space="preserve">% a </w:t>
      </w:r>
      <w:r w:rsidR="008B3772">
        <w:rPr>
          <w:rFonts w:cstheme="minorHAnsi"/>
          <w:i/>
          <w:iCs/>
          <w:color w:val="000000" w:themeColor="text1"/>
          <w:sz w:val="24"/>
          <w:szCs w:val="24"/>
        </w:rPr>
        <w:t>8</w:t>
      </w:r>
      <w:r w:rsidR="008003B6" w:rsidRPr="00F07C68">
        <w:rPr>
          <w:rFonts w:cstheme="minorHAnsi"/>
          <w:i/>
          <w:iCs/>
          <w:color w:val="000000" w:themeColor="text1"/>
          <w:sz w:val="24"/>
          <w:szCs w:val="24"/>
        </w:rPr>
        <w:t>,</w:t>
      </w:r>
      <w:r w:rsidR="008B3772">
        <w:rPr>
          <w:rFonts w:cstheme="minorHAnsi"/>
          <w:i/>
          <w:iCs/>
          <w:color w:val="000000" w:themeColor="text1"/>
          <w:sz w:val="24"/>
          <w:szCs w:val="24"/>
        </w:rPr>
        <w:t>4</w:t>
      </w:r>
      <w:r w:rsidR="008003B6" w:rsidRPr="00F07C68">
        <w:rPr>
          <w:rFonts w:cstheme="minorHAnsi"/>
          <w:i/>
          <w:iCs/>
          <w:color w:val="000000" w:themeColor="text1"/>
          <w:sz w:val="24"/>
          <w:szCs w:val="24"/>
        </w:rPr>
        <w:t>%</w:t>
      </w:r>
      <w:r w:rsidR="00F07C68" w:rsidRPr="00F07C68">
        <w:rPr>
          <w:rFonts w:cstheme="minorHAnsi"/>
          <w:i/>
          <w:iCs/>
          <w:color w:val="000000" w:themeColor="text1"/>
          <w:sz w:val="24"/>
          <w:szCs w:val="24"/>
        </w:rPr>
        <w:t>.</w:t>
      </w:r>
    </w:p>
    <w:p w14:paraId="50521871" w14:textId="4F3B3C6F" w:rsidR="003F1C9B" w:rsidRDefault="003F1C9B" w:rsidP="00391970">
      <w:pPr>
        <w:jc w:val="both"/>
        <w:rPr>
          <w:rFonts w:cstheme="minorHAnsi"/>
          <w:color w:val="000000" w:themeColor="text1"/>
          <w:sz w:val="24"/>
          <w:szCs w:val="24"/>
        </w:rPr>
      </w:pPr>
    </w:p>
    <w:p w14:paraId="61A464CE" w14:textId="1F1D76F1" w:rsidR="00AA3679" w:rsidRDefault="00AA3679" w:rsidP="00391970">
      <w:pPr>
        <w:jc w:val="both"/>
        <w:rPr>
          <w:rFonts w:cstheme="minorHAnsi"/>
          <w:b/>
          <w:bCs/>
          <w:color w:val="000000" w:themeColor="text1"/>
          <w:sz w:val="24"/>
          <w:szCs w:val="24"/>
        </w:rPr>
      </w:pPr>
      <w:r w:rsidRPr="00AA3679">
        <w:rPr>
          <w:rFonts w:cstheme="minorHAnsi"/>
          <w:b/>
          <w:bCs/>
          <w:color w:val="000000" w:themeColor="text1"/>
          <w:sz w:val="24"/>
          <w:szCs w:val="24"/>
        </w:rPr>
        <w:t>Vaccini</w:t>
      </w:r>
    </w:p>
    <w:p w14:paraId="2D0A1CFA" w14:textId="64480AF4" w:rsidR="00C42B52" w:rsidRPr="00C42B52" w:rsidRDefault="00C42B52" w:rsidP="002A0174">
      <w:pPr>
        <w:jc w:val="both"/>
        <w:rPr>
          <w:rFonts w:cstheme="minorHAnsi"/>
          <w:b/>
          <w:bCs/>
          <w:color w:val="000000" w:themeColor="text1"/>
          <w:sz w:val="24"/>
          <w:szCs w:val="24"/>
        </w:rPr>
      </w:pPr>
      <w:r>
        <w:rPr>
          <w:rFonts w:cstheme="minorHAnsi"/>
          <w:color w:val="000000" w:themeColor="text1"/>
          <w:sz w:val="24"/>
          <w:szCs w:val="24"/>
        </w:rPr>
        <w:t xml:space="preserve">Nota metodologica: nel calcolo delle percentuali dei vaccinati utilizzo come dato non l’intera popolazione italiana ma la platea interessata ossia i soggetti </w:t>
      </w:r>
      <w:r w:rsidRPr="00C42B52">
        <w:rPr>
          <w:rFonts w:cstheme="minorHAnsi"/>
          <w:color w:val="000000" w:themeColor="text1"/>
          <w:sz w:val="24"/>
          <w:szCs w:val="24"/>
        </w:rPr>
        <w:t>≥ 12 anni</w:t>
      </w:r>
      <w:r>
        <w:rPr>
          <w:rFonts w:cstheme="minorHAnsi"/>
          <w:color w:val="000000" w:themeColor="text1"/>
          <w:sz w:val="24"/>
          <w:szCs w:val="24"/>
        </w:rPr>
        <w:t xml:space="preserve"> </w:t>
      </w:r>
      <w:r w:rsidR="00B22BC8" w:rsidRPr="00B22BC8">
        <w:rPr>
          <w:rFonts w:cstheme="minorHAnsi"/>
          <w:color w:val="000000" w:themeColor="text1"/>
          <w:sz w:val="24"/>
          <w:szCs w:val="24"/>
        </w:rPr>
        <w:t>che secondo i dati provvisori dell’Istat sulla popolazione residente al 1° gennaio 2021</w:t>
      </w:r>
      <w:r>
        <w:rPr>
          <w:rFonts w:cstheme="minorHAnsi"/>
          <w:color w:val="000000" w:themeColor="text1"/>
          <w:sz w:val="24"/>
          <w:szCs w:val="24"/>
        </w:rPr>
        <w:t xml:space="preserve"> è pari a </w:t>
      </w:r>
      <w:r w:rsidR="00B22BC8" w:rsidRPr="00B22BC8">
        <w:rPr>
          <w:rFonts w:cstheme="minorHAnsi"/>
          <w:color w:val="000000" w:themeColor="text1"/>
          <w:sz w:val="24"/>
          <w:szCs w:val="24"/>
        </w:rPr>
        <w:t>53.385.343</w:t>
      </w:r>
      <w:r w:rsidRPr="00753DFC">
        <w:rPr>
          <w:rFonts w:cstheme="minorHAnsi"/>
          <w:color w:val="000000" w:themeColor="text1"/>
          <w:sz w:val="24"/>
          <w:szCs w:val="24"/>
        </w:rPr>
        <w:t>.</w:t>
      </w:r>
      <w:r>
        <w:rPr>
          <w:rFonts w:cstheme="minorHAnsi"/>
          <w:color w:val="000000" w:themeColor="text1"/>
          <w:sz w:val="24"/>
          <w:szCs w:val="24"/>
        </w:rPr>
        <w:t xml:space="preserve"> </w:t>
      </w:r>
    </w:p>
    <w:p w14:paraId="0AF1D564" w14:textId="73693E74" w:rsidR="00966F16" w:rsidRDefault="00A6421C" w:rsidP="002A0174">
      <w:pPr>
        <w:jc w:val="both"/>
        <w:rPr>
          <w:rFonts w:cstheme="minorHAnsi"/>
          <w:color w:val="000000" w:themeColor="text1"/>
          <w:sz w:val="24"/>
          <w:szCs w:val="24"/>
        </w:rPr>
      </w:pPr>
      <w:r>
        <w:rPr>
          <w:rFonts w:cstheme="minorHAnsi"/>
          <w:color w:val="000000" w:themeColor="text1"/>
          <w:sz w:val="24"/>
          <w:szCs w:val="24"/>
        </w:rPr>
        <w:t>Al</w:t>
      </w:r>
      <w:r w:rsidR="00427AAA">
        <w:rPr>
          <w:rFonts w:cstheme="minorHAnsi"/>
          <w:color w:val="000000" w:themeColor="text1"/>
          <w:sz w:val="24"/>
          <w:szCs w:val="24"/>
        </w:rPr>
        <w:t xml:space="preserve"> 15</w:t>
      </w:r>
      <w:r w:rsidR="00B16E38">
        <w:rPr>
          <w:rFonts w:cstheme="minorHAnsi"/>
          <w:color w:val="000000" w:themeColor="text1"/>
          <w:sz w:val="24"/>
          <w:szCs w:val="24"/>
        </w:rPr>
        <w:t xml:space="preserve"> settembre</w:t>
      </w:r>
      <w:r w:rsidR="00C42B52">
        <w:rPr>
          <w:rFonts w:cstheme="minorHAnsi"/>
          <w:color w:val="000000" w:themeColor="text1"/>
          <w:sz w:val="24"/>
          <w:szCs w:val="24"/>
        </w:rPr>
        <w:t xml:space="preserve"> (aggiornamento ore </w:t>
      </w:r>
      <w:r w:rsidR="00C43D87">
        <w:rPr>
          <w:rFonts w:cstheme="minorHAnsi"/>
          <w:color w:val="000000" w:themeColor="text1"/>
          <w:sz w:val="24"/>
          <w:szCs w:val="24"/>
        </w:rPr>
        <w:t>06</w:t>
      </w:r>
      <w:r w:rsidR="00C42B52">
        <w:rPr>
          <w:rFonts w:cstheme="minorHAnsi"/>
          <w:color w:val="000000" w:themeColor="text1"/>
          <w:sz w:val="24"/>
          <w:szCs w:val="24"/>
        </w:rPr>
        <w:t>:</w:t>
      </w:r>
      <w:r w:rsidR="00427AAA">
        <w:rPr>
          <w:rFonts w:cstheme="minorHAnsi"/>
          <w:color w:val="000000" w:themeColor="text1"/>
          <w:sz w:val="24"/>
          <w:szCs w:val="24"/>
        </w:rPr>
        <w:t>09</w:t>
      </w:r>
      <w:r w:rsidR="00C42B52">
        <w:rPr>
          <w:rFonts w:cstheme="minorHAnsi"/>
          <w:color w:val="000000" w:themeColor="text1"/>
          <w:sz w:val="24"/>
          <w:szCs w:val="24"/>
        </w:rPr>
        <w:t xml:space="preserve">), </w:t>
      </w:r>
      <w:r w:rsidR="002F4A8E">
        <w:rPr>
          <w:rFonts w:cstheme="minorHAnsi"/>
          <w:color w:val="000000" w:themeColor="text1"/>
          <w:sz w:val="24"/>
          <w:szCs w:val="24"/>
        </w:rPr>
        <w:t>il 6,8</w:t>
      </w:r>
      <w:r w:rsidR="00327BC5">
        <w:rPr>
          <w:rFonts w:cstheme="minorHAnsi"/>
          <w:color w:val="000000" w:themeColor="text1"/>
          <w:sz w:val="24"/>
          <w:szCs w:val="24"/>
        </w:rPr>
        <w:t xml:space="preserve">% della popolazione </w:t>
      </w:r>
      <w:r w:rsidR="002A0174">
        <w:rPr>
          <w:rFonts w:cstheme="minorHAnsi"/>
          <w:color w:val="000000" w:themeColor="text1"/>
          <w:sz w:val="24"/>
          <w:szCs w:val="24"/>
        </w:rPr>
        <w:t xml:space="preserve">over 12 è in attesa della </w:t>
      </w:r>
      <w:r w:rsidR="002A0174" w:rsidRPr="002A0174">
        <w:rPr>
          <w:rFonts w:cstheme="minorHAnsi"/>
          <w:color w:val="000000" w:themeColor="text1"/>
          <w:sz w:val="24"/>
          <w:szCs w:val="24"/>
        </w:rPr>
        <w:t>2ᵃ dose</w:t>
      </w:r>
      <w:r w:rsidR="00327BC5">
        <w:rPr>
          <w:rFonts w:cstheme="minorHAnsi"/>
          <w:color w:val="000000" w:themeColor="text1"/>
          <w:sz w:val="24"/>
          <w:szCs w:val="24"/>
        </w:rPr>
        <w:t xml:space="preserve"> </w:t>
      </w:r>
      <w:r w:rsidR="002A0174">
        <w:rPr>
          <w:rFonts w:cstheme="minorHAnsi"/>
          <w:color w:val="000000" w:themeColor="text1"/>
          <w:sz w:val="24"/>
          <w:szCs w:val="24"/>
        </w:rPr>
        <w:t xml:space="preserve">(n. </w:t>
      </w:r>
      <w:r w:rsidR="002F4A8E" w:rsidRPr="002F4A8E">
        <w:rPr>
          <w:rFonts w:cstheme="minorHAnsi"/>
          <w:color w:val="000000" w:themeColor="text1"/>
          <w:sz w:val="24"/>
          <w:szCs w:val="24"/>
        </w:rPr>
        <w:t>3.628.051</w:t>
      </w:r>
      <w:r w:rsidR="002A0174">
        <w:rPr>
          <w:rFonts w:cstheme="minorHAnsi"/>
          <w:color w:val="000000" w:themeColor="text1"/>
          <w:sz w:val="24"/>
          <w:szCs w:val="24"/>
        </w:rPr>
        <w:t xml:space="preserve">), il </w:t>
      </w:r>
      <w:r w:rsidR="00467E13">
        <w:rPr>
          <w:rFonts w:cstheme="minorHAnsi"/>
          <w:color w:val="000000" w:themeColor="text1"/>
          <w:sz w:val="24"/>
          <w:szCs w:val="24"/>
        </w:rPr>
        <w:t>7</w:t>
      </w:r>
      <w:r w:rsidR="002F4A8E">
        <w:rPr>
          <w:rFonts w:cstheme="minorHAnsi"/>
          <w:color w:val="000000" w:themeColor="text1"/>
          <w:sz w:val="24"/>
          <w:szCs w:val="24"/>
        </w:rPr>
        <w:t>5</w:t>
      </w:r>
      <w:r w:rsidR="00B66588">
        <w:rPr>
          <w:rFonts w:cstheme="minorHAnsi"/>
          <w:color w:val="000000" w:themeColor="text1"/>
          <w:sz w:val="24"/>
          <w:szCs w:val="24"/>
        </w:rPr>
        <w:t>,</w:t>
      </w:r>
      <w:r w:rsidR="002F4A8E">
        <w:rPr>
          <w:rFonts w:cstheme="minorHAnsi"/>
          <w:color w:val="000000" w:themeColor="text1"/>
          <w:sz w:val="24"/>
          <w:szCs w:val="24"/>
        </w:rPr>
        <w:t>5</w:t>
      </w:r>
      <w:r w:rsidR="002A0174">
        <w:rPr>
          <w:rFonts w:cstheme="minorHAnsi"/>
          <w:color w:val="000000" w:themeColor="text1"/>
          <w:sz w:val="24"/>
          <w:szCs w:val="24"/>
        </w:rPr>
        <w:t xml:space="preserve">% ha completato il ciclo vaccinale (n. </w:t>
      </w:r>
      <w:r w:rsidR="002F4A8E" w:rsidRPr="002F4A8E">
        <w:rPr>
          <w:rFonts w:cstheme="minorHAnsi"/>
          <w:color w:val="000000" w:themeColor="text1"/>
          <w:sz w:val="24"/>
          <w:szCs w:val="24"/>
        </w:rPr>
        <w:t>40.295.980</w:t>
      </w:r>
      <w:r w:rsidR="002A0174">
        <w:rPr>
          <w:rFonts w:cstheme="minorHAnsi"/>
          <w:color w:val="000000" w:themeColor="text1"/>
          <w:sz w:val="24"/>
          <w:szCs w:val="24"/>
        </w:rPr>
        <w:t xml:space="preserve">), il </w:t>
      </w:r>
      <w:r w:rsidR="00B66588">
        <w:rPr>
          <w:rFonts w:cstheme="minorHAnsi"/>
          <w:color w:val="000000" w:themeColor="text1"/>
          <w:sz w:val="24"/>
          <w:szCs w:val="24"/>
        </w:rPr>
        <w:t>1</w:t>
      </w:r>
      <w:r w:rsidR="002F4A8E">
        <w:rPr>
          <w:rFonts w:cstheme="minorHAnsi"/>
          <w:color w:val="000000" w:themeColor="text1"/>
          <w:sz w:val="24"/>
          <w:szCs w:val="24"/>
        </w:rPr>
        <w:t>7</w:t>
      </w:r>
      <w:r w:rsidR="00467E13">
        <w:rPr>
          <w:rFonts w:cstheme="minorHAnsi"/>
          <w:color w:val="000000" w:themeColor="text1"/>
          <w:sz w:val="24"/>
          <w:szCs w:val="24"/>
        </w:rPr>
        <w:t>,</w:t>
      </w:r>
      <w:r w:rsidR="002F4A8E">
        <w:rPr>
          <w:rFonts w:cstheme="minorHAnsi"/>
          <w:color w:val="000000" w:themeColor="text1"/>
          <w:sz w:val="24"/>
          <w:szCs w:val="24"/>
        </w:rPr>
        <w:t>7</w:t>
      </w:r>
      <w:r w:rsidR="002A0174">
        <w:rPr>
          <w:rFonts w:cstheme="minorHAnsi"/>
          <w:color w:val="000000" w:themeColor="text1"/>
          <w:sz w:val="24"/>
          <w:szCs w:val="24"/>
        </w:rPr>
        <w:t xml:space="preserve">% non ha </w:t>
      </w:r>
      <w:r w:rsidR="00327BC5">
        <w:rPr>
          <w:rFonts w:cstheme="minorHAnsi"/>
          <w:color w:val="000000" w:themeColor="text1"/>
          <w:sz w:val="24"/>
          <w:szCs w:val="24"/>
        </w:rPr>
        <w:t>r</w:t>
      </w:r>
      <w:r w:rsidR="00EC58C7">
        <w:rPr>
          <w:rFonts w:cstheme="minorHAnsi"/>
          <w:color w:val="000000" w:themeColor="text1"/>
          <w:sz w:val="24"/>
          <w:szCs w:val="24"/>
        </w:rPr>
        <w:t xml:space="preserve">icevuto </w:t>
      </w:r>
      <w:r w:rsidR="002A0174">
        <w:rPr>
          <w:rFonts w:cstheme="minorHAnsi"/>
          <w:color w:val="000000" w:themeColor="text1"/>
          <w:sz w:val="24"/>
          <w:szCs w:val="24"/>
        </w:rPr>
        <w:t xml:space="preserve">alcuna dose (n. </w:t>
      </w:r>
      <w:r w:rsidR="002F4A8E" w:rsidRPr="002F4A8E">
        <w:rPr>
          <w:rFonts w:cstheme="minorHAnsi"/>
          <w:color w:val="000000" w:themeColor="text1"/>
          <w:sz w:val="24"/>
          <w:szCs w:val="24"/>
        </w:rPr>
        <w:t>9.461.312</w:t>
      </w:r>
      <w:r w:rsidR="002A0174">
        <w:rPr>
          <w:rFonts w:cstheme="minorHAnsi"/>
          <w:color w:val="000000" w:themeColor="text1"/>
          <w:sz w:val="24"/>
          <w:szCs w:val="24"/>
        </w:rPr>
        <w:t xml:space="preserve">), </w:t>
      </w:r>
      <w:r w:rsidR="00B66588">
        <w:rPr>
          <w:rFonts w:cstheme="minorHAnsi"/>
          <w:color w:val="000000" w:themeColor="text1"/>
          <w:sz w:val="24"/>
          <w:szCs w:val="24"/>
        </w:rPr>
        <w:t>l’8</w:t>
      </w:r>
      <w:r w:rsidR="002F4A8E">
        <w:rPr>
          <w:rFonts w:cstheme="minorHAnsi"/>
          <w:color w:val="000000" w:themeColor="text1"/>
          <w:sz w:val="24"/>
          <w:szCs w:val="24"/>
        </w:rPr>
        <w:t>2</w:t>
      </w:r>
      <w:r w:rsidR="00B66588">
        <w:rPr>
          <w:rFonts w:cstheme="minorHAnsi"/>
          <w:color w:val="000000" w:themeColor="text1"/>
          <w:sz w:val="24"/>
          <w:szCs w:val="24"/>
        </w:rPr>
        <w:t>,</w:t>
      </w:r>
      <w:r w:rsidR="002F4A8E">
        <w:rPr>
          <w:rFonts w:cstheme="minorHAnsi"/>
          <w:color w:val="000000" w:themeColor="text1"/>
          <w:sz w:val="24"/>
          <w:szCs w:val="24"/>
        </w:rPr>
        <w:t>3</w:t>
      </w:r>
      <w:r w:rsidR="000407CC" w:rsidRPr="000407CC">
        <w:rPr>
          <w:rFonts w:cstheme="minorHAnsi"/>
          <w:color w:val="000000" w:themeColor="text1"/>
          <w:sz w:val="24"/>
          <w:szCs w:val="24"/>
        </w:rPr>
        <w:t>%</w:t>
      </w:r>
      <w:r w:rsidR="002A0174">
        <w:rPr>
          <w:rFonts w:cstheme="minorHAnsi"/>
          <w:color w:val="000000" w:themeColor="text1"/>
          <w:sz w:val="24"/>
          <w:szCs w:val="24"/>
        </w:rPr>
        <w:t xml:space="preserve"> ha ricevuto almeno una dose di vaccino (n. </w:t>
      </w:r>
      <w:r w:rsidR="002F4A8E" w:rsidRPr="002F4A8E">
        <w:rPr>
          <w:rFonts w:cstheme="minorHAnsi"/>
          <w:color w:val="000000" w:themeColor="text1"/>
          <w:sz w:val="24"/>
          <w:szCs w:val="24"/>
        </w:rPr>
        <w:t>43.924.031</w:t>
      </w:r>
      <w:r w:rsidR="002A0174">
        <w:rPr>
          <w:rFonts w:cstheme="minorHAnsi"/>
          <w:color w:val="000000" w:themeColor="text1"/>
          <w:sz w:val="24"/>
          <w:szCs w:val="24"/>
        </w:rPr>
        <w:t>).</w:t>
      </w:r>
    </w:p>
    <w:p w14:paraId="6BEDBA54" w14:textId="2B47B36D" w:rsidR="00DF0152" w:rsidRPr="00DF0152" w:rsidRDefault="00DF0152" w:rsidP="002A0174">
      <w:pPr>
        <w:jc w:val="both"/>
        <w:rPr>
          <w:rFonts w:cstheme="minorHAnsi"/>
          <w:color w:val="000000" w:themeColor="text1"/>
          <w:sz w:val="24"/>
          <w:szCs w:val="24"/>
        </w:rPr>
      </w:pPr>
      <w:r>
        <w:rPr>
          <w:rFonts w:cstheme="minorHAnsi"/>
          <w:color w:val="000000" w:themeColor="text1"/>
          <w:sz w:val="24"/>
          <w:szCs w:val="24"/>
        </w:rPr>
        <w:t xml:space="preserve">Gli over 80 che hanno completato il ciclo vaccinale sono il </w:t>
      </w:r>
      <w:r w:rsidR="0089242E">
        <w:rPr>
          <w:rFonts w:cstheme="minorHAnsi"/>
          <w:color w:val="000000" w:themeColor="text1"/>
          <w:sz w:val="24"/>
          <w:szCs w:val="24"/>
        </w:rPr>
        <w:t>94</w:t>
      </w:r>
      <w:r w:rsidR="002F4A8E">
        <w:rPr>
          <w:rFonts w:cstheme="minorHAnsi"/>
          <w:color w:val="000000" w:themeColor="text1"/>
          <w:sz w:val="24"/>
          <w:szCs w:val="24"/>
        </w:rPr>
        <w:t>,2</w:t>
      </w:r>
      <w:r w:rsidRPr="00B21935">
        <w:rPr>
          <w:rFonts w:cstheme="minorHAnsi"/>
          <w:color w:val="000000" w:themeColor="text1"/>
          <w:sz w:val="24"/>
          <w:szCs w:val="24"/>
        </w:rPr>
        <w:t>%</w:t>
      </w:r>
      <w:r>
        <w:rPr>
          <w:rFonts w:cstheme="minorHAnsi"/>
          <w:color w:val="000000" w:themeColor="text1"/>
          <w:sz w:val="24"/>
          <w:szCs w:val="24"/>
        </w:rPr>
        <w:t xml:space="preserve"> (</w:t>
      </w:r>
      <w:r w:rsidR="002F4A8E" w:rsidRPr="002F4A8E">
        <w:rPr>
          <w:rFonts w:cstheme="minorHAnsi"/>
          <w:color w:val="000000" w:themeColor="text1"/>
          <w:sz w:val="24"/>
          <w:szCs w:val="24"/>
        </w:rPr>
        <w:t>4.205.980</w:t>
      </w:r>
      <w:r w:rsidR="002F4A8E">
        <w:rPr>
          <w:rFonts w:cstheme="minorHAnsi"/>
          <w:color w:val="000000" w:themeColor="text1"/>
          <w:sz w:val="24"/>
          <w:szCs w:val="24"/>
        </w:rPr>
        <w:t xml:space="preserve"> </w:t>
      </w:r>
      <w:r>
        <w:rPr>
          <w:rFonts w:cstheme="minorHAnsi"/>
          <w:color w:val="000000" w:themeColor="text1"/>
          <w:sz w:val="24"/>
          <w:szCs w:val="24"/>
        </w:rPr>
        <w:t xml:space="preserve">su </w:t>
      </w:r>
      <w:r w:rsidR="00E963A5" w:rsidRPr="00E963A5">
        <w:rPr>
          <w:rFonts w:cstheme="minorHAnsi"/>
          <w:color w:val="000000" w:themeColor="text1"/>
          <w:sz w:val="24"/>
          <w:szCs w:val="24"/>
        </w:rPr>
        <w:t>4.463.055</w:t>
      </w:r>
      <w:r>
        <w:rPr>
          <w:rFonts w:cstheme="minorHAnsi"/>
          <w:color w:val="000000" w:themeColor="text1"/>
          <w:sz w:val="24"/>
          <w:szCs w:val="24"/>
        </w:rPr>
        <w:t>).</w:t>
      </w:r>
    </w:p>
    <w:p w14:paraId="61B7A16F" w14:textId="0B0C5B13" w:rsidR="00EE6F05" w:rsidRDefault="00966F16" w:rsidP="002A0174">
      <w:pPr>
        <w:jc w:val="both"/>
        <w:rPr>
          <w:rFonts w:cstheme="minorHAnsi"/>
          <w:color w:val="000000" w:themeColor="text1"/>
          <w:sz w:val="24"/>
          <w:szCs w:val="24"/>
        </w:rPr>
      </w:pPr>
      <w:r w:rsidRPr="00966F16">
        <w:rPr>
          <w:rFonts w:cstheme="minorHAnsi"/>
          <w:color w:val="000000" w:themeColor="text1"/>
          <w:sz w:val="24"/>
          <w:szCs w:val="24"/>
        </w:rPr>
        <w:t xml:space="preserve">Gli over </w:t>
      </w:r>
      <w:r w:rsidR="00B21935">
        <w:rPr>
          <w:rFonts w:cstheme="minorHAnsi"/>
          <w:color w:val="000000" w:themeColor="text1"/>
          <w:sz w:val="24"/>
          <w:szCs w:val="24"/>
        </w:rPr>
        <w:t>5</w:t>
      </w:r>
      <w:r w:rsidRPr="00966F16">
        <w:rPr>
          <w:rFonts w:cstheme="minorHAnsi"/>
          <w:color w:val="000000" w:themeColor="text1"/>
          <w:sz w:val="24"/>
          <w:szCs w:val="24"/>
        </w:rPr>
        <w:t xml:space="preserve">0 che </w:t>
      </w:r>
      <w:r w:rsidR="00BB58E4">
        <w:rPr>
          <w:rFonts w:cstheme="minorHAnsi"/>
          <w:color w:val="000000" w:themeColor="text1"/>
          <w:sz w:val="24"/>
          <w:szCs w:val="24"/>
        </w:rPr>
        <w:t xml:space="preserve">hanno completato il ciclo vaccinale sono </w:t>
      </w:r>
      <w:r w:rsidR="002F4A8E" w:rsidRPr="002F4A8E">
        <w:rPr>
          <w:rFonts w:cstheme="minorHAnsi"/>
          <w:color w:val="000000" w:themeColor="text1"/>
          <w:sz w:val="24"/>
          <w:szCs w:val="24"/>
        </w:rPr>
        <w:t>23.427.202</w:t>
      </w:r>
      <w:r w:rsidR="002F4A8E">
        <w:rPr>
          <w:rFonts w:cstheme="minorHAnsi"/>
          <w:color w:val="000000" w:themeColor="text1"/>
          <w:sz w:val="24"/>
          <w:szCs w:val="24"/>
        </w:rPr>
        <w:t xml:space="preserve"> </w:t>
      </w:r>
      <w:r w:rsidR="00BB58E4">
        <w:rPr>
          <w:rFonts w:cstheme="minorHAnsi"/>
          <w:color w:val="000000" w:themeColor="text1"/>
          <w:sz w:val="24"/>
          <w:szCs w:val="24"/>
        </w:rPr>
        <w:t xml:space="preserve">su </w:t>
      </w:r>
      <w:r w:rsidR="00800E6E" w:rsidRPr="00800E6E">
        <w:rPr>
          <w:rFonts w:cstheme="minorHAnsi"/>
          <w:color w:val="000000" w:themeColor="text1"/>
          <w:sz w:val="24"/>
          <w:szCs w:val="24"/>
        </w:rPr>
        <w:t>27</w:t>
      </w:r>
      <w:r w:rsidR="00800E6E">
        <w:rPr>
          <w:rFonts w:cstheme="minorHAnsi"/>
          <w:color w:val="000000" w:themeColor="text1"/>
          <w:sz w:val="24"/>
          <w:szCs w:val="24"/>
        </w:rPr>
        <w:t>.</w:t>
      </w:r>
      <w:r w:rsidR="00800E6E" w:rsidRPr="00800E6E">
        <w:rPr>
          <w:rFonts w:cstheme="minorHAnsi"/>
          <w:color w:val="000000" w:themeColor="text1"/>
          <w:sz w:val="24"/>
          <w:szCs w:val="24"/>
        </w:rPr>
        <w:t>305</w:t>
      </w:r>
      <w:r w:rsidR="00800E6E">
        <w:rPr>
          <w:rFonts w:cstheme="minorHAnsi"/>
          <w:color w:val="000000" w:themeColor="text1"/>
          <w:sz w:val="24"/>
          <w:szCs w:val="24"/>
        </w:rPr>
        <w:t>.</w:t>
      </w:r>
      <w:r w:rsidR="00800E6E" w:rsidRPr="00800E6E">
        <w:rPr>
          <w:rFonts w:cstheme="minorHAnsi"/>
          <w:color w:val="000000" w:themeColor="text1"/>
          <w:sz w:val="24"/>
          <w:szCs w:val="24"/>
        </w:rPr>
        <w:t>138</w:t>
      </w:r>
      <w:r w:rsidR="00E963A5" w:rsidRPr="00E963A5">
        <w:rPr>
          <w:rFonts w:cstheme="minorHAnsi"/>
          <w:color w:val="000000" w:themeColor="text1"/>
          <w:sz w:val="24"/>
          <w:szCs w:val="24"/>
        </w:rPr>
        <w:t xml:space="preserve"> </w:t>
      </w:r>
      <w:r w:rsidR="00BB58E4">
        <w:rPr>
          <w:rFonts w:cstheme="minorHAnsi"/>
          <w:color w:val="000000" w:themeColor="text1"/>
          <w:sz w:val="24"/>
          <w:szCs w:val="24"/>
        </w:rPr>
        <w:t>(</w:t>
      </w:r>
      <w:r w:rsidR="00827DC7" w:rsidRPr="00337B17">
        <w:rPr>
          <w:rFonts w:cstheme="minorHAnsi"/>
          <w:bCs/>
          <w:color w:val="000000" w:themeColor="text1"/>
          <w:sz w:val="24"/>
          <w:szCs w:val="24"/>
        </w:rPr>
        <w:t>8</w:t>
      </w:r>
      <w:r w:rsidR="002F4A8E">
        <w:rPr>
          <w:rFonts w:cstheme="minorHAnsi"/>
          <w:bCs/>
          <w:color w:val="000000" w:themeColor="text1"/>
          <w:sz w:val="24"/>
          <w:szCs w:val="24"/>
        </w:rPr>
        <w:t>5</w:t>
      </w:r>
      <w:r w:rsidR="00827DC7" w:rsidRPr="00337B17">
        <w:rPr>
          <w:rFonts w:cstheme="minorHAnsi"/>
          <w:bCs/>
          <w:color w:val="000000" w:themeColor="text1"/>
          <w:sz w:val="24"/>
          <w:szCs w:val="24"/>
        </w:rPr>
        <w:t>,</w:t>
      </w:r>
      <w:r w:rsidR="002F4A8E">
        <w:rPr>
          <w:rFonts w:cstheme="minorHAnsi"/>
          <w:bCs/>
          <w:color w:val="000000" w:themeColor="text1"/>
          <w:sz w:val="24"/>
          <w:szCs w:val="24"/>
        </w:rPr>
        <w:t>8</w:t>
      </w:r>
      <w:r w:rsidR="00827DC7" w:rsidRPr="00337B17">
        <w:rPr>
          <w:rFonts w:cstheme="minorHAnsi"/>
          <w:bCs/>
          <w:color w:val="000000" w:themeColor="text1"/>
          <w:sz w:val="24"/>
          <w:szCs w:val="24"/>
        </w:rPr>
        <w:t>%</w:t>
      </w:r>
      <w:r w:rsidR="00BB58E4" w:rsidRPr="00337B17">
        <w:rPr>
          <w:rFonts w:cstheme="minorHAnsi"/>
          <w:color w:val="000000" w:themeColor="text1"/>
          <w:sz w:val="24"/>
          <w:szCs w:val="24"/>
        </w:rPr>
        <w:t>)</w:t>
      </w:r>
      <w:r w:rsidR="00281624" w:rsidRPr="00337B17">
        <w:rPr>
          <w:rFonts w:cstheme="minorHAnsi"/>
          <w:color w:val="000000" w:themeColor="text1"/>
          <w:sz w:val="24"/>
          <w:szCs w:val="24"/>
        </w:rPr>
        <w:t>,</w:t>
      </w:r>
      <w:r w:rsidR="00281624">
        <w:rPr>
          <w:rFonts w:cstheme="minorHAnsi"/>
          <w:color w:val="000000" w:themeColor="text1"/>
          <w:sz w:val="24"/>
          <w:szCs w:val="24"/>
        </w:rPr>
        <w:t xml:space="preserve"> </w:t>
      </w:r>
      <w:r w:rsidR="002F4A8E" w:rsidRPr="002F4A8E">
        <w:rPr>
          <w:rFonts w:cstheme="minorHAnsi"/>
          <w:color w:val="000000" w:themeColor="text1"/>
          <w:sz w:val="24"/>
          <w:szCs w:val="24"/>
        </w:rPr>
        <w:t>24.323.064</w:t>
      </w:r>
      <w:r w:rsidR="002F4A8E">
        <w:rPr>
          <w:rFonts w:cstheme="minorHAnsi"/>
          <w:color w:val="000000" w:themeColor="text1"/>
          <w:sz w:val="24"/>
          <w:szCs w:val="24"/>
        </w:rPr>
        <w:t xml:space="preserve"> </w:t>
      </w:r>
      <w:r w:rsidR="00281624">
        <w:rPr>
          <w:rFonts w:cstheme="minorHAnsi"/>
          <w:color w:val="000000" w:themeColor="text1"/>
          <w:sz w:val="24"/>
          <w:szCs w:val="24"/>
        </w:rPr>
        <w:t xml:space="preserve">hanno ricevuto almeno una dose </w:t>
      </w:r>
      <w:r w:rsidR="00281624" w:rsidRPr="00B21935">
        <w:rPr>
          <w:rFonts w:cstheme="minorHAnsi"/>
          <w:color w:val="000000" w:themeColor="text1"/>
          <w:sz w:val="24"/>
          <w:szCs w:val="24"/>
        </w:rPr>
        <w:t>(</w:t>
      </w:r>
      <w:r w:rsidR="008E54C7">
        <w:rPr>
          <w:rFonts w:cstheme="minorHAnsi"/>
          <w:color w:val="000000" w:themeColor="text1"/>
          <w:sz w:val="24"/>
          <w:szCs w:val="24"/>
        </w:rPr>
        <w:t>8</w:t>
      </w:r>
      <w:r w:rsidR="002F4A8E">
        <w:rPr>
          <w:rFonts w:cstheme="minorHAnsi"/>
          <w:color w:val="000000" w:themeColor="text1"/>
          <w:sz w:val="24"/>
          <w:szCs w:val="24"/>
        </w:rPr>
        <w:t>9</w:t>
      </w:r>
      <w:r w:rsidR="00FD3CE8">
        <w:rPr>
          <w:rFonts w:cstheme="minorHAnsi"/>
          <w:color w:val="000000" w:themeColor="text1"/>
          <w:sz w:val="24"/>
          <w:szCs w:val="24"/>
        </w:rPr>
        <w:t>,</w:t>
      </w:r>
      <w:r w:rsidR="002F4A8E">
        <w:rPr>
          <w:rFonts w:cstheme="minorHAnsi"/>
          <w:color w:val="000000" w:themeColor="text1"/>
          <w:sz w:val="24"/>
          <w:szCs w:val="24"/>
        </w:rPr>
        <w:t>1</w:t>
      </w:r>
      <w:r w:rsidR="00337B17" w:rsidRPr="00B21935">
        <w:rPr>
          <w:rFonts w:cstheme="minorHAnsi"/>
          <w:color w:val="000000" w:themeColor="text1"/>
          <w:sz w:val="24"/>
          <w:szCs w:val="24"/>
        </w:rPr>
        <w:t>%</w:t>
      </w:r>
      <w:r w:rsidR="00281624" w:rsidRPr="00B21935">
        <w:rPr>
          <w:rFonts w:cstheme="minorHAnsi"/>
          <w:color w:val="000000" w:themeColor="text1"/>
          <w:sz w:val="24"/>
          <w:szCs w:val="24"/>
        </w:rPr>
        <w:t>),</w:t>
      </w:r>
      <w:r w:rsidR="00281624">
        <w:rPr>
          <w:rFonts w:cstheme="minorHAnsi"/>
          <w:color w:val="000000" w:themeColor="text1"/>
          <w:sz w:val="24"/>
          <w:szCs w:val="24"/>
        </w:rPr>
        <w:t xml:space="preserve"> </w:t>
      </w:r>
      <w:r w:rsidR="002F4A8E" w:rsidRPr="002F4A8E">
        <w:rPr>
          <w:rFonts w:cstheme="minorHAnsi"/>
          <w:color w:val="000000" w:themeColor="text1"/>
          <w:sz w:val="24"/>
          <w:szCs w:val="24"/>
        </w:rPr>
        <w:t>895.862</w:t>
      </w:r>
      <w:r w:rsidR="002F4A8E">
        <w:rPr>
          <w:rFonts w:cstheme="minorHAnsi"/>
          <w:color w:val="000000" w:themeColor="text1"/>
          <w:sz w:val="24"/>
          <w:szCs w:val="24"/>
        </w:rPr>
        <w:t xml:space="preserve"> </w:t>
      </w:r>
      <w:r w:rsidR="00281624">
        <w:rPr>
          <w:rFonts w:cstheme="minorHAnsi"/>
          <w:color w:val="000000" w:themeColor="text1"/>
          <w:sz w:val="24"/>
          <w:szCs w:val="24"/>
        </w:rPr>
        <w:t xml:space="preserve">sono in attesa della </w:t>
      </w:r>
      <w:r w:rsidR="00281624" w:rsidRPr="00281624">
        <w:rPr>
          <w:rFonts w:cstheme="minorHAnsi"/>
          <w:color w:val="000000" w:themeColor="text1"/>
          <w:sz w:val="24"/>
          <w:szCs w:val="24"/>
        </w:rPr>
        <w:t>2ᵃ dose (</w:t>
      </w:r>
      <w:r w:rsidR="008E54C7">
        <w:rPr>
          <w:rFonts w:cstheme="minorHAnsi"/>
          <w:color w:val="000000" w:themeColor="text1"/>
          <w:sz w:val="24"/>
          <w:szCs w:val="24"/>
        </w:rPr>
        <w:t>3,</w:t>
      </w:r>
      <w:r w:rsidR="002F4A8E">
        <w:rPr>
          <w:rFonts w:cstheme="minorHAnsi"/>
          <w:color w:val="000000" w:themeColor="text1"/>
          <w:sz w:val="24"/>
          <w:szCs w:val="24"/>
        </w:rPr>
        <w:t>3</w:t>
      </w:r>
      <w:r w:rsidR="00E23844" w:rsidRPr="00E23844">
        <w:rPr>
          <w:rFonts w:cstheme="minorHAnsi"/>
          <w:color w:val="000000" w:themeColor="text1"/>
          <w:sz w:val="24"/>
          <w:szCs w:val="24"/>
        </w:rPr>
        <w:t>%</w:t>
      </w:r>
      <w:r w:rsidR="00281624" w:rsidRPr="00281624">
        <w:rPr>
          <w:rFonts w:cstheme="minorHAnsi"/>
          <w:color w:val="000000" w:themeColor="text1"/>
          <w:sz w:val="24"/>
          <w:szCs w:val="24"/>
        </w:rPr>
        <w:t>)</w:t>
      </w:r>
      <w:r w:rsidR="00281624">
        <w:rPr>
          <w:rFonts w:cstheme="minorHAnsi"/>
          <w:color w:val="000000" w:themeColor="text1"/>
          <w:sz w:val="24"/>
          <w:szCs w:val="24"/>
        </w:rPr>
        <w:t xml:space="preserve">, </w:t>
      </w:r>
      <w:r w:rsidR="002F4A8E" w:rsidRPr="002F4A8E">
        <w:rPr>
          <w:rFonts w:cstheme="minorHAnsi"/>
          <w:color w:val="000000" w:themeColor="text1"/>
          <w:sz w:val="24"/>
          <w:szCs w:val="24"/>
        </w:rPr>
        <w:t>2.982.074</w:t>
      </w:r>
      <w:r w:rsidR="002F4A8E">
        <w:rPr>
          <w:rFonts w:cstheme="minorHAnsi"/>
          <w:color w:val="000000" w:themeColor="text1"/>
          <w:sz w:val="24"/>
          <w:szCs w:val="24"/>
        </w:rPr>
        <w:t xml:space="preserve"> </w:t>
      </w:r>
      <w:r w:rsidRPr="00966F16">
        <w:rPr>
          <w:rFonts w:cstheme="minorHAnsi"/>
          <w:color w:val="000000" w:themeColor="text1"/>
          <w:sz w:val="24"/>
          <w:szCs w:val="24"/>
        </w:rPr>
        <w:t>non hanno ricevuto nemmeno una dose di vaccino</w:t>
      </w:r>
      <w:r w:rsidR="00281624">
        <w:rPr>
          <w:rFonts w:cstheme="minorHAnsi"/>
          <w:color w:val="000000" w:themeColor="text1"/>
          <w:sz w:val="24"/>
          <w:szCs w:val="24"/>
        </w:rPr>
        <w:t xml:space="preserve"> (</w:t>
      </w:r>
      <w:r w:rsidR="00B21935">
        <w:rPr>
          <w:rFonts w:cstheme="minorHAnsi"/>
          <w:color w:val="000000" w:themeColor="text1"/>
          <w:sz w:val="24"/>
          <w:szCs w:val="24"/>
        </w:rPr>
        <w:t>1</w:t>
      </w:r>
      <w:r w:rsidR="002F4A8E">
        <w:rPr>
          <w:rFonts w:cstheme="minorHAnsi"/>
          <w:color w:val="000000" w:themeColor="text1"/>
          <w:sz w:val="24"/>
          <w:szCs w:val="24"/>
        </w:rPr>
        <w:t>0</w:t>
      </w:r>
      <w:r w:rsidR="005A5B19">
        <w:rPr>
          <w:rFonts w:cstheme="minorHAnsi"/>
          <w:color w:val="000000" w:themeColor="text1"/>
          <w:sz w:val="24"/>
          <w:szCs w:val="24"/>
        </w:rPr>
        <w:t>,</w:t>
      </w:r>
      <w:r w:rsidR="002F4A8E">
        <w:rPr>
          <w:rFonts w:cstheme="minorHAnsi"/>
          <w:color w:val="000000" w:themeColor="text1"/>
          <w:sz w:val="24"/>
          <w:szCs w:val="24"/>
        </w:rPr>
        <w:t>9</w:t>
      </w:r>
      <w:r w:rsidR="00E963A5" w:rsidRPr="00E963A5">
        <w:rPr>
          <w:rFonts w:cstheme="minorHAnsi"/>
          <w:color w:val="000000" w:themeColor="text1"/>
          <w:sz w:val="24"/>
          <w:szCs w:val="24"/>
        </w:rPr>
        <w:t>%</w:t>
      </w:r>
      <w:r w:rsidR="00281624">
        <w:rPr>
          <w:rFonts w:cstheme="minorHAnsi"/>
          <w:color w:val="000000" w:themeColor="text1"/>
          <w:sz w:val="24"/>
          <w:szCs w:val="24"/>
        </w:rPr>
        <w:t>).</w:t>
      </w:r>
    </w:p>
    <w:p w14:paraId="3AD71977" w14:textId="059497D8" w:rsidR="00281624" w:rsidRDefault="00281624" w:rsidP="002A0174">
      <w:pPr>
        <w:jc w:val="both"/>
        <w:rPr>
          <w:rFonts w:cstheme="minorHAnsi"/>
          <w:color w:val="000000" w:themeColor="text1"/>
          <w:sz w:val="24"/>
          <w:szCs w:val="24"/>
        </w:rPr>
      </w:pPr>
      <w:r w:rsidRPr="00281624">
        <w:rPr>
          <w:rFonts w:cstheme="minorHAnsi"/>
          <w:color w:val="000000" w:themeColor="text1"/>
          <w:sz w:val="24"/>
          <w:szCs w:val="24"/>
        </w:rPr>
        <w:t>Vediamo in dettaglio la percentuale di vaccinati per fasce di età.</w:t>
      </w:r>
    </w:p>
    <w:p w14:paraId="3091F93C" w14:textId="77777777" w:rsidR="00473F30" w:rsidRDefault="00473F30" w:rsidP="002A0174">
      <w:pPr>
        <w:jc w:val="both"/>
        <w:rPr>
          <w:rFonts w:cstheme="minorHAnsi"/>
          <w:color w:val="000000" w:themeColor="text1"/>
          <w:sz w:val="24"/>
          <w:szCs w:val="24"/>
        </w:rPr>
      </w:pPr>
    </w:p>
    <w:p w14:paraId="0418F6A8" w14:textId="0D29DA44" w:rsidR="00473F30" w:rsidRDefault="00427AAA" w:rsidP="00753DFC">
      <w:pPr>
        <w:rPr>
          <w:rFonts w:cstheme="minorHAnsi"/>
          <w:color w:val="000000" w:themeColor="text1"/>
          <w:sz w:val="24"/>
          <w:szCs w:val="24"/>
        </w:rPr>
      </w:pPr>
      <w:r>
        <w:rPr>
          <w:rFonts w:cstheme="minorHAnsi"/>
          <w:noProof/>
          <w:color w:val="000000" w:themeColor="text1"/>
          <w:sz w:val="24"/>
          <w:szCs w:val="24"/>
        </w:rPr>
        <w:lastRenderedPageBreak/>
        <w:drawing>
          <wp:inline distT="0" distB="0" distL="0" distR="0" wp14:anchorId="07C876EA" wp14:editId="27ADFA3E">
            <wp:extent cx="5820587" cy="3791479"/>
            <wp:effectExtent l="0" t="0" r="889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5"/>
                    <pic:cNvPicPr/>
                  </pic:nvPicPr>
                  <pic:blipFill>
                    <a:blip r:embed="rId12">
                      <a:extLst>
                        <a:ext uri="{28A0092B-C50C-407E-A947-70E740481C1C}">
                          <a14:useLocalDpi xmlns:a14="http://schemas.microsoft.com/office/drawing/2010/main" val="0"/>
                        </a:ext>
                      </a:extLst>
                    </a:blip>
                    <a:stretch>
                      <a:fillRect/>
                    </a:stretch>
                  </pic:blipFill>
                  <pic:spPr>
                    <a:xfrm>
                      <a:off x="0" y="0"/>
                      <a:ext cx="5820587" cy="3791479"/>
                    </a:xfrm>
                    <a:prstGeom prst="rect">
                      <a:avLst/>
                    </a:prstGeom>
                  </pic:spPr>
                </pic:pic>
              </a:graphicData>
            </a:graphic>
          </wp:inline>
        </w:drawing>
      </w:r>
    </w:p>
    <w:p w14:paraId="19A71E46" w14:textId="3B41266B" w:rsidR="00FC7096" w:rsidRDefault="00FC7096" w:rsidP="00753DFC">
      <w:pPr>
        <w:rPr>
          <w:rFonts w:cstheme="minorHAnsi"/>
          <w:color w:val="000000" w:themeColor="text1"/>
          <w:sz w:val="24"/>
          <w:szCs w:val="24"/>
        </w:rPr>
      </w:pPr>
    </w:p>
    <w:p w14:paraId="4D6B992F" w14:textId="33E07066" w:rsidR="00FC7096" w:rsidRDefault="00FC7096" w:rsidP="00753DFC">
      <w:pPr>
        <w:rPr>
          <w:rFonts w:cstheme="minorHAnsi"/>
          <w:color w:val="000000" w:themeColor="text1"/>
          <w:sz w:val="24"/>
          <w:szCs w:val="24"/>
        </w:rPr>
      </w:pPr>
    </w:p>
    <w:p w14:paraId="07A28EC4" w14:textId="05C6D9DE" w:rsidR="00FC7096" w:rsidRDefault="00FC7096" w:rsidP="00753DFC">
      <w:pPr>
        <w:rPr>
          <w:rFonts w:cstheme="minorHAnsi"/>
          <w:color w:val="000000" w:themeColor="text1"/>
          <w:sz w:val="24"/>
          <w:szCs w:val="24"/>
        </w:rPr>
      </w:pPr>
      <w:r>
        <w:rPr>
          <w:rFonts w:cstheme="minorHAnsi"/>
          <w:color w:val="000000" w:themeColor="text1"/>
          <w:sz w:val="24"/>
          <w:szCs w:val="24"/>
        </w:rPr>
        <w:t xml:space="preserve">Superati i 40 milioni di vaccinati con ciclo completo (n. </w:t>
      </w:r>
      <w:r w:rsidRPr="00FC7096">
        <w:rPr>
          <w:rFonts w:cstheme="minorHAnsi"/>
          <w:color w:val="000000" w:themeColor="text1"/>
          <w:sz w:val="24"/>
          <w:szCs w:val="24"/>
        </w:rPr>
        <w:t>40.295.980</w:t>
      </w:r>
      <w:r>
        <w:rPr>
          <w:rFonts w:cstheme="minorHAnsi"/>
          <w:color w:val="000000" w:themeColor="text1"/>
          <w:sz w:val="24"/>
          <w:szCs w:val="24"/>
        </w:rPr>
        <w:t>), ma con notevoli differenze regionali: la media nazionale è del 75,5%, all’ultimo posto troviamo la Provincia Autonoma di Bolzano con il 67,2%, mentre la Lombardia è la prima regione ad aver superato soglia 80% (80,7%).</w:t>
      </w:r>
    </w:p>
    <w:p w14:paraId="4AED8DAF" w14:textId="5A24E568" w:rsidR="008D134F" w:rsidRDefault="00427AAA" w:rsidP="00753DFC">
      <w:pPr>
        <w:rPr>
          <w:rFonts w:ascii="Calibri" w:eastAsia="Calibri" w:hAnsi="Calibri" w:cs="Times New Roman"/>
          <w:b/>
          <w:bCs/>
          <w:sz w:val="24"/>
          <w:szCs w:val="24"/>
        </w:rPr>
      </w:pPr>
      <w:r>
        <w:rPr>
          <w:rFonts w:ascii="Calibri" w:eastAsia="Calibri" w:hAnsi="Calibri" w:cs="Times New Roman"/>
          <w:b/>
          <w:bCs/>
          <w:noProof/>
          <w:sz w:val="24"/>
          <w:szCs w:val="24"/>
        </w:rPr>
        <w:lastRenderedPageBreak/>
        <w:drawing>
          <wp:inline distT="0" distB="0" distL="0" distR="0" wp14:anchorId="54819DEC" wp14:editId="22834F68">
            <wp:extent cx="3781953" cy="6554115"/>
            <wp:effectExtent l="0" t="0" r="9525"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3">
                      <a:extLst>
                        <a:ext uri="{28A0092B-C50C-407E-A947-70E740481C1C}">
                          <a14:useLocalDpi xmlns:a14="http://schemas.microsoft.com/office/drawing/2010/main" val="0"/>
                        </a:ext>
                      </a:extLst>
                    </a:blip>
                    <a:stretch>
                      <a:fillRect/>
                    </a:stretch>
                  </pic:blipFill>
                  <pic:spPr>
                    <a:xfrm>
                      <a:off x="0" y="0"/>
                      <a:ext cx="3781953" cy="6554115"/>
                    </a:xfrm>
                    <a:prstGeom prst="rect">
                      <a:avLst/>
                    </a:prstGeom>
                  </pic:spPr>
                </pic:pic>
              </a:graphicData>
            </a:graphic>
          </wp:inline>
        </w:drawing>
      </w:r>
    </w:p>
    <w:p w14:paraId="2CCAE86C" w14:textId="77777777" w:rsidR="00B02C51" w:rsidRPr="00B02C51" w:rsidRDefault="00B02C51" w:rsidP="00B02C51">
      <w:pPr>
        <w:spacing w:after="0" w:line="240" w:lineRule="auto"/>
        <w:rPr>
          <w:rFonts w:ascii="Times New Roman" w:eastAsia="Times New Roman" w:hAnsi="Times New Roman" w:cs="Times New Roman"/>
          <w:sz w:val="24"/>
          <w:szCs w:val="24"/>
          <w:lang w:eastAsia="it-IT"/>
        </w:rPr>
      </w:pPr>
      <w:r w:rsidRPr="00B02C51">
        <w:rPr>
          <w:rFonts w:ascii="Times New Roman" w:eastAsia="Times New Roman" w:hAnsi="Times New Roman" w:cs="Times New Roman"/>
          <w:b/>
          <w:bCs/>
          <w:sz w:val="24"/>
          <w:szCs w:val="24"/>
          <w:lang w:eastAsia="it-IT"/>
        </w:rPr>
        <w:t>(*) Autore analisi-</w:t>
      </w:r>
    </w:p>
    <w:p w14:paraId="7F43313A" w14:textId="77777777" w:rsidR="00B02C51" w:rsidRPr="00B02C51" w:rsidRDefault="00B02C51" w:rsidP="00B02C51">
      <w:pPr>
        <w:spacing w:after="0" w:line="240" w:lineRule="auto"/>
        <w:rPr>
          <w:rFonts w:ascii="Times New Roman" w:eastAsia="Times New Roman" w:hAnsi="Times New Roman" w:cs="Times New Roman"/>
          <w:sz w:val="24"/>
          <w:szCs w:val="24"/>
          <w:lang w:eastAsia="it-IT"/>
        </w:rPr>
      </w:pPr>
      <w:r w:rsidRPr="00B02C51">
        <w:rPr>
          <w:rFonts w:ascii="Times New Roman" w:eastAsia="Times New Roman" w:hAnsi="Times New Roman" w:cs="Times New Roman"/>
          <w:b/>
          <w:bCs/>
          <w:color w:val="000000"/>
          <w:sz w:val="24"/>
          <w:szCs w:val="24"/>
          <w:lang w:eastAsia="it-IT"/>
        </w:rPr>
        <w:t xml:space="preserve">Dott. Luca Fusaro, </w:t>
      </w:r>
      <w:r w:rsidRPr="00B02C51">
        <w:rPr>
          <w:rFonts w:ascii="Times New Roman" w:eastAsia="Times New Roman" w:hAnsi="Times New Roman" w:cs="Times New Roman"/>
          <w:color w:val="000000"/>
          <w:sz w:val="24"/>
          <w:szCs w:val="24"/>
          <w:lang w:eastAsia="it-IT"/>
        </w:rPr>
        <w:t>nato il 20/12/1982 a Cosenza, ha conseguito una laurea triennale in Economia e una laurea magistrale in Economia Applicata presso l'Università della Calabria. Dottore commercialista e Analista di dati, da inizio pandemia collabora con varie redazioni giornalistiche in merito al Covid-19 attraverso l'elaborazione di dati e l'analisi grafica.</w:t>
      </w:r>
    </w:p>
    <w:p w14:paraId="4FC46E89" w14:textId="77777777" w:rsidR="00B02C51" w:rsidRPr="00B02C51" w:rsidRDefault="00B02C51" w:rsidP="00B02C51">
      <w:pPr>
        <w:spacing w:after="0" w:line="240" w:lineRule="auto"/>
        <w:rPr>
          <w:rFonts w:ascii="Times New Roman" w:eastAsia="Times New Roman" w:hAnsi="Times New Roman" w:cs="Times New Roman"/>
          <w:sz w:val="24"/>
          <w:szCs w:val="24"/>
          <w:lang w:eastAsia="it-IT"/>
        </w:rPr>
      </w:pPr>
      <w:r w:rsidRPr="00B02C51">
        <w:rPr>
          <w:rFonts w:ascii="Times New Roman" w:eastAsia="Times New Roman" w:hAnsi="Times New Roman" w:cs="Times New Roman"/>
          <w:color w:val="000000"/>
          <w:sz w:val="24"/>
          <w:szCs w:val="24"/>
          <w:lang w:eastAsia="it-IT"/>
        </w:rPr>
        <w:t xml:space="preserve">per eventuali contatti diretti: mail </w:t>
      </w:r>
      <w:hyperlink r:id="rId14" w:history="1">
        <w:r w:rsidRPr="00B02C51">
          <w:rPr>
            <w:rFonts w:ascii="Times New Roman" w:eastAsia="Times New Roman" w:hAnsi="Times New Roman" w:cs="Times New Roman"/>
            <w:color w:val="000000"/>
            <w:sz w:val="24"/>
            <w:szCs w:val="24"/>
            <w:u w:val="single"/>
            <w:lang w:eastAsia="it-IT"/>
          </w:rPr>
          <w:t>(</w:t>
        </w:r>
        <w:r w:rsidRPr="00B02C51">
          <w:rPr>
            <w:rFonts w:ascii="Times New Roman" w:eastAsia="Times New Roman" w:hAnsi="Times New Roman" w:cs="Times New Roman"/>
            <w:color w:val="1885E2"/>
            <w:sz w:val="24"/>
            <w:szCs w:val="24"/>
            <w:u w:val="single"/>
            <w:lang w:eastAsia="it-IT"/>
          </w:rPr>
          <w:t>lucafusaro82@libero.it</w:t>
        </w:r>
      </w:hyperlink>
      <w:r w:rsidRPr="00B02C51">
        <w:rPr>
          <w:rFonts w:ascii="Times New Roman" w:eastAsia="Times New Roman" w:hAnsi="Times New Roman" w:cs="Times New Roman"/>
          <w:color w:val="000000"/>
          <w:sz w:val="24"/>
          <w:szCs w:val="24"/>
          <w:lang w:eastAsia="it-IT"/>
        </w:rPr>
        <w:t>).</w:t>
      </w:r>
    </w:p>
    <w:p w14:paraId="390048B8" w14:textId="45AA2E9C" w:rsidR="00EC58C7" w:rsidRPr="00EC58C7" w:rsidRDefault="00EC58C7" w:rsidP="00B02C51">
      <w:pPr>
        <w:rPr>
          <w:rFonts w:ascii="Calibri" w:eastAsia="Calibri" w:hAnsi="Calibri" w:cs="Times New Roman"/>
          <w:b/>
          <w:bCs/>
          <w:sz w:val="24"/>
          <w:szCs w:val="24"/>
        </w:rPr>
      </w:pPr>
    </w:p>
    <w:sectPr w:rsidR="00EC58C7" w:rsidRPr="00EC58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15E0C"/>
    <w:multiLevelType w:val="hybridMultilevel"/>
    <w:tmpl w:val="89982B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236E96"/>
    <w:multiLevelType w:val="hybridMultilevel"/>
    <w:tmpl w:val="657CE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056D58"/>
    <w:multiLevelType w:val="hybridMultilevel"/>
    <w:tmpl w:val="36AEF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E751278"/>
    <w:multiLevelType w:val="hybridMultilevel"/>
    <w:tmpl w:val="50125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D56"/>
    <w:rsid w:val="0002025E"/>
    <w:rsid w:val="00022616"/>
    <w:rsid w:val="000407CC"/>
    <w:rsid w:val="00050239"/>
    <w:rsid w:val="00051DD8"/>
    <w:rsid w:val="0005496C"/>
    <w:rsid w:val="00060ECA"/>
    <w:rsid w:val="000855A1"/>
    <w:rsid w:val="00091CE3"/>
    <w:rsid w:val="000A1112"/>
    <w:rsid w:val="000A3293"/>
    <w:rsid w:val="000B7182"/>
    <w:rsid w:val="000C267B"/>
    <w:rsid w:val="000C3D76"/>
    <w:rsid w:val="000D2C1E"/>
    <w:rsid w:val="000D2FE1"/>
    <w:rsid w:val="000D37F5"/>
    <w:rsid w:val="000E3970"/>
    <w:rsid w:val="000E3E90"/>
    <w:rsid w:val="000F748A"/>
    <w:rsid w:val="000F79D3"/>
    <w:rsid w:val="00101D47"/>
    <w:rsid w:val="0010534E"/>
    <w:rsid w:val="00124729"/>
    <w:rsid w:val="00125168"/>
    <w:rsid w:val="00131158"/>
    <w:rsid w:val="0013194C"/>
    <w:rsid w:val="001464BE"/>
    <w:rsid w:val="00154687"/>
    <w:rsid w:val="00160518"/>
    <w:rsid w:val="00166B8F"/>
    <w:rsid w:val="00171218"/>
    <w:rsid w:val="001761F8"/>
    <w:rsid w:val="00182090"/>
    <w:rsid w:val="00182FDE"/>
    <w:rsid w:val="0019655D"/>
    <w:rsid w:val="001B4476"/>
    <w:rsid w:val="001B4F32"/>
    <w:rsid w:val="001B6E1D"/>
    <w:rsid w:val="001C103E"/>
    <w:rsid w:val="001E046B"/>
    <w:rsid w:val="001F12AB"/>
    <w:rsid w:val="002050CD"/>
    <w:rsid w:val="00205D4B"/>
    <w:rsid w:val="00210912"/>
    <w:rsid w:val="00234158"/>
    <w:rsid w:val="00240ED6"/>
    <w:rsid w:val="00244E06"/>
    <w:rsid w:val="0024520F"/>
    <w:rsid w:val="00247838"/>
    <w:rsid w:val="00251664"/>
    <w:rsid w:val="00255FCB"/>
    <w:rsid w:val="0026052B"/>
    <w:rsid w:val="002606A0"/>
    <w:rsid w:val="00270716"/>
    <w:rsid w:val="00270B9C"/>
    <w:rsid w:val="002778C1"/>
    <w:rsid w:val="00281624"/>
    <w:rsid w:val="00282AF8"/>
    <w:rsid w:val="00293E66"/>
    <w:rsid w:val="00295E4C"/>
    <w:rsid w:val="002A0174"/>
    <w:rsid w:val="002B281D"/>
    <w:rsid w:val="002C18DA"/>
    <w:rsid w:val="002C7A0A"/>
    <w:rsid w:val="002D251C"/>
    <w:rsid w:val="002D43A9"/>
    <w:rsid w:val="002E0C45"/>
    <w:rsid w:val="002E7C74"/>
    <w:rsid w:val="002F2457"/>
    <w:rsid w:val="002F4A8E"/>
    <w:rsid w:val="002F6DCB"/>
    <w:rsid w:val="003037A1"/>
    <w:rsid w:val="003062CE"/>
    <w:rsid w:val="003136CC"/>
    <w:rsid w:val="00315A41"/>
    <w:rsid w:val="00315FCF"/>
    <w:rsid w:val="00320179"/>
    <w:rsid w:val="00320DE0"/>
    <w:rsid w:val="00322015"/>
    <w:rsid w:val="00327BC5"/>
    <w:rsid w:val="00327EFB"/>
    <w:rsid w:val="0033414D"/>
    <w:rsid w:val="00337B17"/>
    <w:rsid w:val="00341F95"/>
    <w:rsid w:val="00355B3B"/>
    <w:rsid w:val="003626BC"/>
    <w:rsid w:val="0037640E"/>
    <w:rsid w:val="00376C66"/>
    <w:rsid w:val="00376D56"/>
    <w:rsid w:val="00380ECC"/>
    <w:rsid w:val="00385EE1"/>
    <w:rsid w:val="00391970"/>
    <w:rsid w:val="00393066"/>
    <w:rsid w:val="00395EFD"/>
    <w:rsid w:val="003A11CA"/>
    <w:rsid w:val="003A7BD8"/>
    <w:rsid w:val="003B0B31"/>
    <w:rsid w:val="003C118B"/>
    <w:rsid w:val="003C36FE"/>
    <w:rsid w:val="003C4C17"/>
    <w:rsid w:val="003D3458"/>
    <w:rsid w:val="003E0FD4"/>
    <w:rsid w:val="003F1C9B"/>
    <w:rsid w:val="003F2C92"/>
    <w:rsid w:val="003F71F1"/>
    <w:rsid w:val="004065C1"/>
    <w:rsid w:val="00406E3A"/>
    <w:rsid w:val="00415ACE"/>
    <w:rsid w:val="00421776"/>
    <w:rsid w:val="00421A6A"/>
    <w:rsid w:val="00427AAA"/>
    <w:rsid w:val="00444ECA"/>
    <w:rsid w:val="0046457B"/>
    <w:rsid w:val="00467E13"/>
    <w:rsid w:val="00473F30"/>
    <w:rsid w:val="00484F2E"/>
    <w:rsid w:val="00485405"/>
    <w:rsid w:val="00490789"/>
    <w:rsid w:val="004919DC"/>
    <w:rsid w:val="00495606"/>
    <w:rsid w:val="004956B7"/>
    <w:rsid w:val="004A3B6E"/>
    <w:rsid w:val="004A4FCE"/>
    <w:rsid w:val="004B0DFE"/>
    <w:rsid w:val="004B2766"/>
    <w:rsid w:val="004B6C8A"/>
    <w:rsid w:val="004D4D72"/>
    <w:rsid w:val="004D5604"/>
    <w:rsid w:val="004D68B4"/>
    <w:rsid w:val="004D7171"/>
    <w:rsid w:val="004E2417"/>
    <w:rsid w:val="00505215"/>
    <w:rsid w:val="005122CC"/>
    <w:rsid w:val="005225CB"/>
    <w:rsid w:val="00525AF8"/>
    <w:rsid w:val="00526010"/>
    <w:rsid w:val="00536088"/>
    <w:rsid w:val="005379CF"/>
    <w:rsid w:val="00542FF4"/>
    <w:rsid w:val="00561B2E"/>
    <w:rsid w:val="00562931"/>
    <w:rsid w:val="0056699D"/>
    <w:rsid w:val="005761C6"/>
    <w:rsid w:val="0058370F"/>
    <w:rsid w:val="005A0B9B"/>
    <w:rsid w:val="005A2655"/>
    <w:rsid w:val="005A5B19"/>
    <w:rsid w:val="005B11B1"/>
    <w:rsid w:val="005C3209"/>
    <w:rsid w:val="005D5D7C"/>
    <w:rsid w:val="005E5A25"/>
    <w:rsid w:val="005F2778"/>
    <w:rsid w:val="005F755B"/>
    <w:rsid w:val="006003A7"/>
    <w:rsid w:val="00607163"/>
    <w:rsid w:val="006103D1"/>
    <w:rsid w:val="006104CE"/>
    <w:rsid w:val="00614FC9"/>
    <w:rsid w:val="00616760"/>
    <w:rsid w:val="00622281"/>
    <w:rsid w:val="006319B8"/>
    <w:rsid w:val="0063618B"/>
    <w:rsid w:val="006370D6"/>
    <w:rsid w:val="00637115"/>
    <w:rsid w:val="00647B4E"/>
    <w:rsid w:val="0066384C"/>
    <w:rsid w:val="00670EDD"/>
    <w:rsid w:val="00681561"/>
    <w:rsid w:val="00683D41"/>
    <w:rsid w:val="00685906"/>
    <w:rsid w:val="006963D3"/>
    <w:rsid w:val="00696ECB"/>
    <w:rsid w:val="006A14FB"/>
    <w:rsid w:val="006A6462"/>
    <w:rsid w:val="006B3E85"/>
    <w:rsid w:val="006C7AED"/>
    <w:rsid w:val="006D3F3B"/>
    <w:rsid w:val="006D5BA0"/>
    <w:rsid w:val="006F2AD8"/>
    <w:rsid w:val="007020A7"/>
    <w:rsid w:val="007035B7"/>
    <w:rsid w:val="0071031D"/>
    <w:rsid w:val="00710B9E"/>
    <w:rsid w:val="007129C2"/>
    <w:rsid w:val="007155B0"/>
    <w:rsid w:val="007167A5"/>
    <w:rsid w:val="007226EE"/>
    <w:rsid w:val="00723590"/>
    <w:rsid w:val="00724BA2"/>
    <w:rsid w:val="00724D88"/>
    <w:rsid w:val="0072626A"/>
    <w:rsid w:val="0074650C"/>
    <w:rsid w:val="00753DFC"/>
    <w:rsid w:val="007561B2"/>
    <w:rsid w:val="007579ED"/>
    <w:rsid w:val="007611DF"/>
    <w:rsid w:val="00772F82"/>
    <w:rsid w:val="00775121"/>
    <w:rsid w:val="00777692"/>
    <w:rsid w:val="007807D5"/>
    <w:rsid w:val="00780853"/>
    <w:rsid w:val="00784E2C"/>
    <w:rsid w:val="00785C35"/>
    <w:rsid w:val="007A4400"/>
    <w:rsid w:val="007A53CE"/>
    <w:rsid w:val="007B6B18"/>
    <w:rsid w:val="007C48F1"/>
    <w:rsid w:val="007C6E01"/>
    <w:rsid w:val="007D24F9"/>
    <w:rsid w:val="007E1F01"/>
    <w:rsid w:val="007E5980"/>
    <w:rsid w:val="008003B6"/>
    <w:rsid w:val="00800E6E"/>
    <w:rsid w:val="00803057"/>
    <w:rsid w:val="00812308"/>
    <w:rsid w:val="00820480"/>
    <w:rsid w:val="00826FB0"/>
    <w:rsid w:val="00827DC7"/>
    <w:rsid w:val="00831111"/>
    <w:rsid w:val="00835117"/>
    <w:rsid w:val="00835E1C"/>
    <w:rsid w:val="008373EF"/>
    <w:rsid w:val="00846224"/>
    <w:rsid w:val="00847A26"/>
    <w:rsid w:val="0085190C"/>
    <w:rsid w:val="00855ECE"/>
    <w:rsid w:val="00862CB1"/>
    <w:rsid w:val="00870A57"/>
    <w:rsid w:val="00871B37"/>
    <w:rsid w:val="00884FAF"/>
    <w:rsid w:val="00885816"/>
    <w:rsid w:val="00886929"/>
    <w:rsid w:val="00890BC0"/>
    <w:rsid w:val="0089242E"/>
    <w:rsid w:val="0089601C"/>
    <w:rsid w:val="008A6870"/>
    <w:rsid w:val="008A72C9"/>
    <w:rsid w:val="008B2EC6"/>
    <w:rsid w:val="008B33CC"/>
    <w:rsid w:val="008B3772"/>
    <w:rsid w:val="008B515E"/>
    <w:rsid w:val="008C7BEE"/>
    <w:rsid w:val="008D134F"/>
    <w:rsid w:val="008D269F"/>
    <w:rsid w:val="008E54C7"/>
    <w:rsid w:val="008E72DD"/>
    <w:rsid w:val="008F1494"/>
    <w:rsid w:val="00912943"/>
    <w:rsid w:val="00921147"/>
    <w:rsid w:val="00921DAC"/>
    <w:rsid w:val="00922B66"/>
    <w:rsid w:val="00933D09"/>
    <w:rsid w:val="00963496"/>
    <w:rsid w:val="009653D2"/>
    <w:rsid w:val="00966859"/>
    <w:rsid w:val="00966913"/>
    <w:rsid w:val="00966F16"/>
    <w:rsid w:val="00981211"/>
    <w:rsid w:val="00982D14"/>
    <w:rsid w:val="009834BF"/>
    <w:rsid w:val="00987133"/>
    <w:rsid w:val="0099336D"/>
    <w:rsid w:val="00993BDF"/>
    <w:rsid w:val="00996F94"/>
    <w:rsid w:val="009A1D7A"/>
    <w:rsid w:val="009A79DB"/>
    <w:rsid w:val="009B005B"/>
    <w:rsid w:val="009B1A43"/>
    <w:rsid w:val="009B62FA"/>
    <w:rsid w:val="009E5F61"/>
    <w:rsid w:val="009F0EC2"/>
    <w:rsid w:val="009F4A06"/>
    <w:rsid w:val="009F7A47"/>
    <w:rsid w:val="00A00901"/>
    <w:rsid w:val="00A010C4"/>
    <w:rsid w:val="00A13EB6"/>
    <w:rsid w:val="00A149E4"/>
    <w:rsid w:val="00A21C10"/>
    <w:rsid w:val="00A247E2"/>
    <w:rsid w:val="00A30465"/>
    <w:rsid w:val="00A34228"/>
    <w:rsid w:val="00A40B8A"/>
    <w:rsid w:val="00A43770"/>
    <w:rsid w:val="00A6421C"/>
    <w:rsid w:val="00A670EF"/>
    <w:rsid w:val="00A700B9"/>
    <w:rsid w:val="00A7059E"/>
    <w:rsid w:val="00A72C4B"/>
    <w:rsid w:val="00A841B6"/>
    <w:rsid w:val="00A85B98"/>
    <w:rsid w:val="00A85DCF"/>
    <w:rsid w:val="00AA0A83"/>
    <w:rsid w:val="00AA12F3"/>
    <w:rsid w:val="00AA3679"/>
    <w:rsid w:val="00AA43AB"/>
    <w:rsid w:val="00AB0324"/>
    <w:rsid w:val="00AB3351"/>
    <w:rsid w:val="00AB515C"/>
    <w:rsid w:val="00AC09E1"/>
    <w:rsid w:val="00AD32ED"/>
    <w:rsid w:val="00AD7158"/>
    <w:rsid w:val="00AE1867"/>
    <w:rsid w:val="00AF4063"/>
    <w:rsid w:val="00AF5E0D"/>
    <w:rsid w:val="00AF787F"/>
    <w:rsid w:val="00B02C51"/>
    <w:rsid w:val="00B067D1"/>
    <w:rsid w:val="00B11792"/>
    <w:rsid w:val="00B157FF"/>
    <w:rsid w:val="00B16E38"/>
    <w:rsid w:val="00B21935"/>
    <w:rsid w:val="00B22A65"/>
    <w:rsid w:val="00B22BC8"/>
    <w:rsid w:val="00B32019"/>
    <w:rsid w:val="00B3584B"/>
    <w:rsid w:val="00B53DBB"/>
    <w:rsid w:val="00B61C44"/>
    <w:rsid w:val="00B63996"/>
    <w:rsid w:val="00B66588"/>
    <w:rsid w:val="00B776F2"/>
    <w:rsid w:val="00B77A9C"/>
    <w:rsid w:val="00B800FD"/>
    <w:rsid w:val="00B81687"/>
    <w:rsid w:val="00B83C4D"/>
    <w:rsid w:val="00B961AE"/>
    <w:rsid w:val="00B96FFE"/>
    <w:rsid w:val="00BA37B8"/>
    <w:rsid w:val="00BA4C6D"/>
    <w:rsid w:val="00BA72C4"/>
    <w:rsid w:val="00BB58E4"/>
    <w:rsid w:val="00BC286E"/>
    <w:rsid w:val="00BC28D3"/>
    <w:rsid w:val="00BD0EA4"/>
    <w:rsid w:val="00BE3550"/>
    <w:rsid w:val="00BF0AA2"/>
    <w:rsid w:val="00BF38BF"/>
    <w:rsid w:val="00C04617"/>
    <w:rsid w:val="00C07B29"/>
    <w:rsid w:val="00C120F3"/>
    <w:rsid w:val="00C248CD"/>
    <w:rsid w:val="00C26949"/>
    <w:rsid w:val="00C3570A"/>
    <w:rsid w:val="00C37AFD"/>
    <w:rsid w:val="00C408F3"/>
    <w:rsid w:val="00C42B52"/>
    <w:rsid w:val="00C42BD5"/>
    <w:rsid w:val="00C43B8C"/>
    <w:rsid w:val="00C43D87"/>
    <w:rsid w:val="00C44CCC"/>
    <w:rsid w:val="00C47EB7"/>
    <w:rsid w:val="00C60CFD"/>
    <w:rsid w:val="00C86CB1"/>
    <w:rsid w:val="00C87ACD"/>
    <w:rsid w:val="00C87FD3"/>
    <w:rsid w:val="00CA7C54"/>
    <w:rsid w:val="00CB399E"/>
    <w:rsid w:val="00CB69AC"/>
    <w:rsid w:val="00CC250D"/>
    <w:rsid w:val="00CC3A46"/>
    <w:rsid w:val="00CD3340"/>
    <w:rsid w:val="00CD400D"/>
    <w:rsid w:val="00CD438B"/>
    <w:rsid w:val="00CD43ED"/>
    <w:rsid w:val="00CD641C"/>
    <w:rsid w:val="00CE4052"/>
    <w:rsid w:val="00CE4843"/>
    <w:rsid w:val="00CE71F6"/>
    <w:rsid w:val="00CE734E"/>
    <w:rsid w:val="00CF3653"/>
    <w:rsid w:val="00D01851"/>
    <w:rsid w:val="00D115E3"/>
    <w:rsid w:val="00D160C4"/>
    <w:rsid w:val="00D17E50"/>
    <w:rsid w:val="00D31854"/>
    <w:rsid w:val="00D40D7F"/>
    <w:rsid w:val="00D431E3"/>
    <w:rsid w:val="00D44FF9"/>
    <w:rsid w:val="00D50212"/>
    <w:rsid w:val="00D565B9"/>
    <w:rsid w:val="00D66DE7"/>
    <w:rsid w:val="00D676A2"/>
    <w:rsid w:val="00D70241"/>
    <w:rsid w:val="00D744EB"/>
    <w:rsid w:val="00D95615"/>
    <w:rsid w:val="00D95ED3"/>
    <w:rsid w:val="00D96AAF"/>
    <w:rsid w:val="00D97DC5"/>
    <w:rsid w:val="00DA4436"/>
    <w:rsid w:val="00DB5F26"/>
    <w:rsid w:val="00DC7905"/>
    <w:rsid w:val="00DF0152"/>
    <w:rsid w:val="00DF17F5"/>
    <w:rsid w:val="00DF19CE"/>
    <w:rsid w:val="00DF5341"/>
    <w:rsid w:val="00E01BC6"/>
    <w:rsid w:val="00E166F6"/>
    <w:rsid w:val="00E23844"/>
    <w:rsid w:val="00E2500A"/>
    <w:rsid w:val="00E27327"/>
    <w:rsid w:val="00E32242"/>
    <w:rsid w:val="00E33558"/>
    <w:rsid w:val="00E34FE5"/>
    <w:rsid w:val="00E3698B"/>
    <w:rsid w:val="00E37A52"/>
    <w:rsid w:val="00E47B18"/>
    <w:rsid w:val="00E5042F"/>
    <w:rsid w:val="00E53AD8"/>
    <w:rsid w:val="00E76AFE"/>
    <w:rsid w:val="00E80AB5"/>
    <w:rsid w:val="00E844FC"/>
    <w:rsid w:val="00E8740C"/>
    <w:rsid w:val="00E92CA3"/>
    <w:rsid w:val="00E9571A"/>
    <w:rsid w:val="00E963A5"/>
    <w:rsid w:val="00EA4298"/>
    <w:rsid w:val="00EC4B78"/>
    <w:rsid w:val="00EC58C7"/>
    <w:rsid w:val="00EC5A61"/>
    <w:rsid w:val="00ED0358"/>
    <w:rsid w:val="00EE4EA8"/>
    <w:rsid w:val="00EE6F05"/>
    <w:rsid w:val="00EF0425"/>
    <w:rsid w:val="00F02199"/>
    <w:rsid w:val="00F05B9E"/>
    <w:rsid w:val="00F07C68"/>
    <w:rsid w:val="00F106F5"/>
    <w:rsid w:val="00F20B37"/>
    <w:rsid w:val="00F21888"/>
    <w:rsid w:val="00F305BB"/>
    <w:rsid w:val="00F34B28"/>
    <w:rsid w:val="00F406A9"/>
    <w:rsid w:val="00F4411D"/>
    <w:rsid w:val="00F51A56"/>
    <w:rsid w:val="00F5375E"/>
    <w:rsid w:val="00F5476C"/>
    <w:rsid w:val="00F6592C"/>
    <w:rsid w:val="00F72A85"/>
    <w:rsid w:val="00F72EAE"/>
    <w:rsid w:val="00F74C58"/>
    <w:rsid w:val="00F773F4"/>
    <w:rsid w:val="00F825B4"/>
    <w:rsid w:val="00F87B52"/>
    <w:rsid w:val="00F9024C"/>
    <w:rsid w:val="00F93E49"/>
    <w:rsid w:val="00FB2C7E"/>
    <w:rsid w:val="00FB386A"/>
    <w:rsid w:val="00FB4BA3"/>
    <w:rsid w:val="00FC7096"/>
    <w:rsid w:val="00FC73FF"/>
    <w:rsid w:val="00FD0881"/>
    <w:rsid w:val="00FD3CE8"/>
    <w:rsid w:val="00FE365F"/>
    <w:rsid w:val="00FF1445"/>
    <w:rsid w:val="00FF71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CEC2"/>
  <w15:chartTrackingRefBased/>
  <w15:docId w15:val="{00056E11-2EBA-48E3-8EAE-71FA5CB7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9601C"/>
    <w:pPr>
      <w:ind w:left="720"/>
      <w:contextualSpacing/>
    </w:pPr>
  </w:style>
  <w:style w:type="table" w:styleId="Grigliatabella">
    <w:name w:val="Table Grid"/>
    <w:basedOn w:val="Tabellanormale"/>
    <w:uiPriority w:val="39"/>
    <w:rsid w:val="006A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B02C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644394">
      <w:bodyDiv w:val="1"/>
      <w:marLeft w:val="0"/>
      <w:marRight w:val="0"/>
      <w:marTop w:val="0"/>
      <w:marBottom w:val="0"/>
      <w:divBdr>
        <w:top w:val="none" w:sz="0" w:space="0" w:color="auto"/>
        <w:left w:val="none" w:sz="0" w:space="0" w:color="auto"/>
        <w:bottom w:val="none" w:sz="0" w:space="0" w:color="auto"/>
        <w:right w:val="none" w:sz="0" w:space="0" w:color="auto"/>
      </w:divBdr>
    </w:div>
    <w:div w:id="1286346776">
      <w:bodyDiv w:val="1"/>
      <w:marLeft w:val="0"/>
      <w:marRight w:val="0"/>
      <w:marTop w:val="0"/>
      <w:marBottom w:val="0"/>
      <w:divBdr>
        <w:top w:val="none" w:sz="0" w:space="0" w:color="auto"/>
        <w:left w:val="none" w:sz="0" w:space="0" w:color="auto"/>
        <w:bottom w:val="none" w:sz="0" w:space="0" w:color="auto"/>
        <w:right w:val="none" w:sz="0" w:space="0" w:color="auto"/>
      </w:divBdr>
    </w:div>
    <w:div w:id="1439714146">
      <w:bodyDiv w:val="1"/>
      <w:marLeft w:val="0"/>
      <w:marRight w:val="0"/>
      <w:marTop w:val="0"/>
      <w:marBottom w:val="0"/>
      <w:divBdr>
        <w:top w:val="none" w:sz="0" w:space="0" w:color="auto"/>
        <w:left w:val="none" w:sz="0" w:space="0" w:color="auto"/>
        <w:bottom w:val="none" w:sz="0" w:space="0" w:color="auto"/>
        <w:right w:val="none" w:sz="0" w:space="0" w:color="auto"/>
      </w:divBdr>
    </w:div>
    <w:div w:id="1495604109">
      <w:bodyDiv w:val="1"/>
      <w:marLeft w:val="0"/>
      <w:marRight w:val="0"/>
      <w:marTop w:val="0"/>
      <w:marBottom w:val="0"/>
      <w:divBdr>
        <w:top w:val="none" w:sz="0" w:space="0" w:color="auto"/>
        <w:left w:val="none" w:sz="0" w:space="0" w:color="auto"/>
        <w:bottom w:val="none" w:sz="0" w:space="0" w:color="auto"/>
        <w:right w:val="none" w:sz="0" w:space="0" w:color="auto"/>
      </w:divBdr>
    </w:div>
    <w:div w:id="1845315843">
      <w:bodyDiv w:val="1"/>
      <w:marLeft w:val="0"/>
      <w:marRight w:val="0"/>
      <w:marTop w:val="0"/>
      <w:marBottom w:val="0"/>
      <w:divBdr>
        <w:top w:val="none" w:sz="0" w:space="0" w:color="auto"/>
        <w:left w:val="none" w:sz="0" w:space="0" w:color="auto"/>
        <w:bottom w:val="none" w:sz="0" w:space="0" w:color="auto"/>
        <w:right w:val="none" w:sz="0" w:space="0" w:color="auto"/>
      </w:divBdr>
    </w:div>
    <w:div w:id="2130973921">
      <w:bodyDiv w:val="1"/>
      <w:marLeft w:val="0"/>
      <w:marRight w:val="0"/>
      <w:marTop w:val="0"/>
      <w:marBottom w:val="0"/>
      <w:divBdr>
        <w:top w:val="none" w:sz="0" w:space="0" w:color="auto"/>
        <w:left w:val="none" w:sz="0" w:space="0" w:color="auto"/>
        <w:bottom w:val="none" w:sz="0" w:space="0" w:color="auto"/>
        <w:right w:val="none" w:sz="0" w:space="0" w:color="auto"/>
      </w:divBdr>
      <w:divsChild>
        <w:div w:id="1828666333">
          <w:marLeft w:val="0"/>
          <w:marRight w:val="0"/>
          <w:marTop w:val="0"/>
          <w:marBottom w:val="0"/>
          <w:divBdr>
            <w:top w:val="none" w:sz="0" w:space="0" w:color="auto"/>
            <w:left w:val="none" w:sz="0" w:space="0" w:color="auto"/>
            <w:bottom w:val="none" w:sz="0" w:space="0" w:color="auto"/>
            <w:right w:val="none" w:sz="0" w:space="0" w:color="auto"/>
          </w:divBdr>
        </w:div>
        <w:div w:id="357775802">
          <w:marLeft w:val="0"/>
          <w:marRight w:val="0"/>
          <w:marTop w:val="0"/>
          <w:marBottom w:val="0"/>
          <w:divBdr>
            <w:top w:val="none" w:sz="0" w:space="0" w:color="auto"/>
            <w:left w:val="none" w:sz="0" w:space="0" w:color="auto"/>
            <w:bottom w:val="none" w:sz="0" w:space="0" w:color="auto"/>
            <w:right w:val="none" w:sz="0" w:space="0" w:color="auto"/>
          </w:divBdr>
        </w:div>
        <w:div w:id="1071541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lucafusaro82@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09C47-F95C-448B-8EB8-64C240D3D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8</Pages>
  <Words>1253</Words>
  <Characters>7143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lamberto colla</cp:lastModifiedBy>
  <cp:revision>637</cp:revision>
  <dcterms:created xsi:type="dcterms:W3CDTF">2021-06-06T15:56:00Z</dcterms:created>
  <dcterms:modified xsi:type="dcterms:W3CDTF">2021-09-18T05:12:00Z</dcterms:modified>
</cp:coreProperties>
</file>